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0D64F">
      <w:pPr>
        <w:keepNext w:val="0"/>
        <w:keepLines w:val="0"/>
        <w:pageBreakBefore w:val="0"/>
        <w:widowControl w:val="0"/>
        <w:kinsoku/>
        <w:wordWrap/>
        <w:overflowPunct/>
        <w:topLinePunct w:val="0"/>
        <w:autoSpaceDE/>
        <w:autoSpaceDN/>
        <w:bidi w:val="0"/>
        <w:adjustRightInd/>
        <w:snapToGrid/>
        <w:spacing w:before="313" w:beforeLines="100" w:line="120" w:lineRule="auto"/>
        <w:jc w:val="both"/>
        <w:textAlignment w:val="auto"/>
        <w:rPr>
          <w:rFonts w:hint="eastAsia" w:ascii="宋体" w:eastAsiaTheme="minorEastAsia"/>
          <w:b/>
          <w:bCs/>
          <w:sz w:val="28"/>
          <w:szCs w:val="28"/>
          <w:lang w:eastAsia="zh-CN"/>
        </w:rPr>
      </w:pPr>
      <w:bookmarkStart w:id="18" w:name="_GoBack"/>
      <w:bookmarkEnd w:id="18"/>
    </w:p>
    <w:p w14:paraId="12D950BF">
      <w:pPr>
        <w:keepNext w:val="0"/>
        <w:keepLines w:val="0"/>
        <w:pageBreakBefore w:val="0"/>
        <w:widowControl w:val="0"/>
        <w:kinsoku/>
        <w:wordWrap/>
        <w:overflowPunct/>
        <w:topLinePunct w:val="0"/>
        <w:autoSpaceDE/>
        <w:autoSpaceDN/>
        <w:bidi w:val="0"/>
        <w:adjustRightInd/>
        <w:snapToGrid/>
        <w:spacing w:before="937" w:beforeLines="300" w:line="120" w:lineRule="auto"/>
        <w:jc w:val="center"/>
        <w:textAlignment w:val="auto"/>
        <w:rPr>
          <w:rFonts w:hint="eastAsia" w:ascii="宋体" w:hAnsi="Calibri" w:eastAsia="宋体" w:cs="Times New Roman"/>
          <w:b/>
          <w:bCs/>
          <w:sz w:val="28"/>
          <w:szCs w:val="28"/>
        </w:rPr>
      </w:pPr>
      <w:r>
        <w:rPr>
          <w:rFonts w:hint="eastAsia" w:ascii="宋体" w:hAnsi="Calibri" w:eastAsia="宋体" w:cs="Times New Roman"/>
          <w:b/>
          <w:bCs/>
          <w:sz w:val="28"/>
          <w:szCs w:val="28"/>
        </w:rPr>
        <w:t>湘公学字〔20</w:t>
      </w:r>
      <w:r>
        <w:rPr>
          <w:rFonts w:hint="eastAsia" w:ascii="宋体" w:hAnsi="Calibri" w:eastAsia="宋体" w:cs="Times New Roman"/>
          <w:b/>
          <w:bCs/>
          <w:sz w:val="28"/>
          <w:szCs w:val="28"/>
          <w:lang w:val="en-US" w:eastAsia="zh-CN"/>
        </w:rPr>
        <w:t>26</w:t>
      </w:r>
      <w:r>
        <w:rPr>
          <w:rFonts w:hint="eastAsia" w:ascii="宋体" w:hAnsi="Calibri" w:eastAsia="宋体" w:cs="Times New Roman"/>
          <w:b/>
          <w:bCs/>
          <w:sz w:val="28"/>
          <w:szCs w:val="28"/>
        </w:rPr>
        <w:t>〕</w:t>
      </w:r>
      <w:r>
        <w:rPr>
          <w:rFonts w:hint="eastAsia" w:ascii="宋体" w:hAnsi="Calibri" w:eastAsia="宋体" w:cs="Times New Roman"/>
          <w:b/>
          <w:bCs/>
          <w:sz w:val="28"/>
          <w:szCs w:val="28"/>
          <w:lang w:val="en-US" w:eastAsia="zh-CN"/>
        </w:rPr>
        <w:t>17</w:t>
      </w:r>
      <w:r>
        <w:rPr>
          <w:rFonts w:hint="eastAsia" w:ascii="宋体" w:hAnsi="Calibri" w:eastAsia="宋体" w:cs="Times New Roman"/>
          <w:b/>
          <w:bCs/>
          <w:sz w:val="28"/>
          <w:szCs w:val="28"/>
        </w:rPr>
        <w:t>号</w:t>
      </w:r>
    </w:p>
    <w:p w14:paraId="3A22593C">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hint="eastAsia" w:ascii="方正小标宋简体" w:hAnsi="方正小标宋简体" w:eastAsia="方正小标宋简体" w:cs="方正小标宋简体"/>
          <w:b/>
          <w:bCs/>
          <w:color w:val="auto"/>
          <w:spacing w:val="0"/>
          <w:w w:val="98"/>
          <w:kern w:val="0"/>
          <w:sz w:val="44"/>
          <w:szCs w:val="44"/>
          <w:lang w:val="en-US" w:eastAsia="zh-CN" w:bidi="ar"/>
        </w:rPr>
      </w:pPr>
      <w:r>
        <w:rPr>
          <w:rFonts w:hint="eastAsia" w:ascii="方正小标宋简体" w:hAnsi="方正小标宋简体" w:eastAsia="方正小标宋简体" w:cs="方正小标宋简体"/>
          <w:b/>
          <w:bCs/>
          <w:w w:val="98"/>
          <w:sz w:val="44"/>
          <w:szCs w:val="44"/>
          <w:lang w:eastAsia="zh-CN"/>
        </w:rPr>
        <w:t>关于开展2026年度“湖南省公路学会十佳</w:t>
      </w:r>
      <w:r>
        <w:rPr>
          <w:rFonts w:hint="eastAsia" w:ascii="方正小标宋简体" w:hAnsi="方正小标宋简体" w:eastAsia="方正小标宋简体" w:cs="方正小标宋简体"/>
          <w:b/>
          <w:bCs/>
          <w:w w:val="98"/>
          <w:sz w:val="44"/>
          <w:szCs w:val="44"/>
          <w:lang w:val="en-US" w:eastAsia="zh-CN"/>
        </w:rPr>
        <w:t xml:space="preserve">    </w:t>
      </w:r>
      <w:r>
        <w:rPr>
          <w:rFonts w:hint="eastAsia" w:ascii="方正小标宋简体" w:hAnsi="方正小标宋简体" w:eastAsia="方正小标宋简体" w:cs="方正小标宋简体"/>
          <w:b/>
          <w:bCs/>
          <w:w w:val="98"/>
          <w:sz w:val="44"/>
          <w:szCs w:val="44"/>
          <w:lang w:eastAsia="zh-CN"/>
        </w:rPr>
        <w:t>优秀工程师”推荐评选工作的通知</w:t>
      </w:r>
    </w:p>
    <w:p w14:paraId="513901F9">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p>
    <w:p w14:paraId="645394E3">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各会员单位、各专业委员会：</w:t>
      </w:r>
    </w:p>
    <w:p w14:paraId="4F8ED0F9">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为深入贯彻落实国家创新驱动发展战略和《交通强国建设纲要》，充分挖掘和表彰在公路工程领域展现出卓越专业能力、创新精神和突出业绩的优秀工程师，发挥其示范引领作用，激励更多从业者投身行业建设与技术革新，根据《“湖南省公路学会十佳优秀工程师”评选办法》，我会决定开展2026年度“湖南省公路学会十佳优秀工程师”评选工作。现将有关事项通知如下：</w:t>
      </w:r>
    </w:p>
    <w:p w14:paraId="2F2A484F">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color w:val="000000"/>
          <w:sz w:val="32"/>
          <w:szCs w:val="32"/>
          <w:shd w:val="clear" w:color="auto" w:fill="FFFFFF"/>
          <w:lang w:val="en-US" w:eastAsia="zh-CN"/>
        </w:rPr>
      </w:pPr>
      <w:r>
        <w:rPr>
          <w:rFonts w:hint="eastAsia" w:ascii="黑体" w:hAnsi="黑体" w:eastAsia="黑体" w:cs="黑体"/>
          <w:b w:val="0"/>
          <w:color w:val="000000"/>
          <w:sz w:val="32"/>
          <w:szCs w:val="32"/>
          <w:shd w:val="clear" w:color="auto" w:fill="FFFFFF"/>
          <w:lang w:val="en-US" w:eastAsia="zh-CN"/>
        </w:rPr>
        <w:t>一、候选人应具备的条件</w:t>
      </w:r>
    </w:p>
    <w:p w14:paraId="227F835A">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（一）坚持以马克思列宁主义、毛泽东思想、邓小平理论、“三个代表”重要思想、科学发展观、习近平新时代中国特色社会主义思想为指导，拥护党的路线、方针、政策；</w:t>
      </w:r>
    </w:p>
    <w:p w14:paraId="5FFC1E1D">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（二）遵纪守法，热爱祖国，增强“四个意识”、坚定“四个自信”、做到“两个维护”；</w:t>
      </w:r>
    </w:p>
    <w:p w14:paraId="02E50438">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（三）践行“爱国、创新、求实、奉献、协同、育人”的新时代科学家精神，具有勇于创新的科学精神和严谨求实的科学学风，遵守职业道德，学风正派；</w:t>
      </w:r>
    </w:p>
    <w:p w14:paraId="2C87B5CF">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（四）具有求实创新精神、拼搏奉献精神、团结协作精神，在本职岗位上做出突出成绩和贡献；</w:t>
      </w:r>
    </w:p>
    <w:p w14:paraId="6B3291B9">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（五）须具有较强的专业技术或过硬的技能，在公路交通工程领域专业技术、技能一线岗位工作，取得的业绩、成果、贡献突出，并具备以下条件之一：</w:t>
      </w:r>
    </w:p>
    <w:p w14:paraId="1C9A9037">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在技术研究与开发中有发明创造、技术革新或解决了关键性的技术难题，取得一定经济效益和社会效益；</w:t>
      </w:r>
    </w:p>
    <w:p w14:paraId="71B088D6">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在促进科技成果转化、推广应用或在新材料、新设备、新工艺、新技术推广等方面作出突出贡献，取得一定经济效益和社会效益；</w:t>
      </w:r>
    </w:p>
    <w:p w14:paraId="11A790D4">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在本行业中具有领先的技术技能水平，在某一专业领域总结出先进的操作技术方法并为同行业公认；</w:t>
      </w:r>
    </w:p>
    <w:p w14:paraId="644EFB68">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有丰富的实践经验，解决了企业生产过程中的重点或关键性操作技术问题；</w:t>
      </w:r>
    </w:p>
    <w:p w14:paraId="6769CCD1">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在省级以上学术刊物上发表论文3篇以上（独著；合著须为第一或第二执笔人）。</w:t>
      </w:r>
    </w:p>
    <w:p w14:paraId="159AFF84">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（六）具有湖南省公路学会会员资格，积极支持和参加学会各类活动。</w:t>
      </w:r>
    </w:p>
    <w:p w14:paraId="2E4BF71B">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color w:val="000000"/>
          <w:sz w:val="32"/>
          <w:szCs w:val="32"/>
          <w:shd w:val="clear" w:color="auto" w:fill="FFFFFF"/>
          <w:lang w:val="en-US" w:eastAsia="zh-CN"/>
        </w:rPr>
      </w:pPr>
      <w:r>
        <w:rPr>
          <w:rFonts w:hint="eastAsia" w:ascii="黑体" w:hAnsi="黑体" w:eastAsia="黑体" w:cs="黑体"/>
          <w:b w:val="0"/>
          <w:color w:val="000000"/>
          <w:sz w:val="32"/>
          <w:szCs w:val="32"/>
          <w:shd w:val="clear" w:color="auto" w:fill="FFFFFF"/>
          <w:lang w:val="en-US" w:eastAsia="zh-CN"/>
        </w:rPr>
        <w:t>二、申报名额和获奖人数</w:t>
      </w:r>
    </w:p>
    <w:p w14:paraId="15F87686">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（一）每单位推荐人数原则上不超过两人；</w:t>
      </w:r>
    </w:p>
    <w:p w14:paraId="4E566CCF">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（二）获奖人数不超过10名，往届获奖者不重复获奖。</w:t>
      </w:r>
    </w:p>
    <w:p w14:paraId="1DB26C23">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color w:val="000000"/>
          <w:sz w:val="32"/>
          <w:szCs w:val="32"/>
          <w:shd w:val="clear" w:color="auto" w:fill="FFFFFF"/>
          <w:lang w:val="en-US" w:eastAsia="zh-CN"/>
        </w:rPr>
      </w:pPr>
      <w:r>
        <w:rPr>
          <w:rFonts w:hint="eastAsia" w:ascii="黑体" w:hAnsi="黑体" w:eastAsia="黑体" w:cs="黑体"/>
          <w:b w:val="0"/>
          <w:color w:val="000000"/>
          <w:sz w:val="32"/>
          <w:szCs w:val="32"/>
          <w:shd w:val="clear" w:color="auto" w:fill="FFFFFF"/>
          <w:lang w:val="en-US" w:eastAsia="zh-CN"/>
        </w:rPr>
        <w:t>三、申报要求</w:t>
      </w:r>
    </w:p>
    <w:p w14:paraId="15B61775">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（一）坚持“公开、公正、公平、择优”原则，严格标准，自下而上，逐级产生候选人，确保先进性、典型性和代表性；</w:t>
      </w:r>
    </w:p>
    <w:p w14:paraId="7A150274">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（二）被推荐人的科技奖项、技术成果等应为主要完成人或主要贡献者；</w:t>
      </w:r>
    </w:p>
    <w:p w14:paraId="723E412B">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（三）已获中国公路学会表彰的“中国公路百名优秀工程师”等奖项的获奖者不得重复申报。</w:t>
      </w:r>
    </w:p>
    <w:p w14:paraId="4D675069">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color w:val="000000"/>
          <w:sz w:val="32"/>
          <w:szCs w:val="32"/>
          <w:shd w:val="clear" w:color="auto" w:fill="FFFFFF"/>
          <w:lang w:val="en-US" w:eastAsia="zh-CN"/>
        </w:rPr>
      </w:pPr>
      <w:r>
        <w:rPr>
          <w:rFonts w:hint="eastAsia" w:ascii="黑体" w:hAnsi="黑体" w:eastAsia="黑体" w:cs="黑体"/>
          <w:b w:val="0"/>
          <w:color w:val="000000"/>
          <w:sz w:val="32"/>
          <w:szCs w:val="32"/>
          <w:shd w:val="clear" w:color="auto" w:fill="FFFFFF"/>
          <w:lang w:val="en-US" w:eastAsia="zh-CN"/>
        </w:rPr>
        <w:t>四、报送材料要求</w:t>
      </w:r>
    </w:p>
    <w:p w14:paraId="4B8A2541">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（一）填写《湖南省公路学会十佳优秀工程师推荐表》（附件1），每位候选人一式6份，提交加盖公章的纸质版及相应扫描件PDF、Word版；</w:t>
      </w:r>
    </w:p>
    <w:p w14:paraId="482BF243">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（二）候选人身份证复印件、学历、职称、获奖、专利、论文发表、工程业绩等证明材料一式2份，提交加盖公章的纸质版及相应扫描件PDF。发表的论文需提供发表刊物的封面与目录的复印件；</w:t>
      </w:r>
    </w:p>
    <w:p w14:paraId="2180B327">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（三）报送材料纸质版按格式要求统一A4纸打印装订，推荐表和附件证明材料分开装订；</w:t>
      </w:r>
    </w:p>
    <w:p w14:paraId="20BF71C4">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（四）推荐单位对申报资料的真实性负责。</w:t>
      </w:r>
    </w:p>
    <w:p w14:paraId="42A15776">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color w:val="000000"/>
          <w:sz w:val="32"/>
          <w:szCs w:val="32"/>
          <w:shd w:val="clear" w:color="auto" w:fill="FFFFFF"/>
          <w:lang w:val="en-US" w:eastAsia="zh-CN"/>
        </w:rPr>
      </w:pPr>
      <w:r>
        <w:rPr>
          <w:rFonts w:hint="eastAsia" w:ascii="黑体" w:hAnsi="黑体" w:eastAsia="黑体" w:cs="黑体"/>
          <w:b w:val="0"/>
          <w:color w:val="000000"/>
          <w:sz w:val="32"/>
          <w:szCs w:val="32"/>
          <w:shd w:val="clear" w:color="auto" w:fill="FFFFFF"/>
          <w:lang w:val="en-US" w:eastAsia="zh-CN"/>
        </w:rPr>
        <w:t>五、报送时间及其他事项</w:t>
      </w:r>
    </w:p>
    <w:p w14:paraId="35E46F37">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（一）请于2026年6月30日前（以邮件发出时间为准）报送全部材料，逾期不予受理；</w:t>
      </w:r>
    </w:p>
    <w:p w14:paraId="29415833">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（二）评审结果将在湖南省公路学会网站进行公示，公示期为5个工作日；</w:t>
      </w:r>
    </w:p>
    <w:p w14:paraId="7CE81F9B">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（三）颁奖和表彰事项另行通知。六、材料报送地址及联系方式</w:t>
      </w:r>
    </w:p>
    <w:p w14:paraId="506EA7F5">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color w:val="000000"/>
          <w:sz w:val="32"/>
          <w:szCs w:val="32"/>
          <w:shd w:val="clear" w:color="auto" w:fill="FFFFFF"/>
          <w:lang w:val="en-US" w:eastAsia="zh-CN"/>
        </w:rPr>
      </w:pPr>
      <w:r>
        <w:rPr>
          <w:rFonts w:hint="eastAsia" w:ascii="黑体" w:hAnsi="黑体" w:eastAsia="黑体" w:cs="黑体"/>
          <w:b w:val="0"/>
          <w:color w:val="000000"/>
          <w:sz w:val="32"/>
          <w:szCs w:val="32"/>
          <w:shd w:val="clear" w:color="auto" w:fill="FFFFFF"/>
          <w:lang w:val="en-US" w:eastAsia="zh-CN"/>
        </w:rPr>
        <w:t>六、材料报送地址及联系方式</w:t>
      </w:r>
    </w:p>
    <w:p w14:paraId="32D96C15">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地    址：长沙市天心区书香路658号鑫远微中心906室</w:t>
      </w:r>
    </w:p>
    <w:p w14:paraId="088974C9">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联系人：0731-85099266</w:t>
      </w:r>
    </w:p>
    <w:p w14:paraId="2952E63F">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1920" w:firstLineChars="6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谭利 13507454685</w:t>
      </w:r>
    </w:p>
    <w:p w14:paraId="5677C63E">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 xml:space="preserve">        黄曦 15673114799  </w:t>
      </w:r>
    </w:p>
    <w:p w14:paraId="60996FE0">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学会邮箱： hnglc2003@163.com</w:t>
      </w:r>
    </w:p>
    <w:p w14:paraId="2BDB5C58">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p>
    <w:p w14:paraId="3D741E53">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p>
    <w:p w14:paraId="346E5FF9">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附件：1.湖南省公路学会十佳优秀工程师推荐表</w:t>
      </w:r>
    </w:p>
    <w:p w14:paraId="56223009">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960" w:firstLineChars="3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2.湖南省公路学会十佳优秀工程师候选人信息汇总表</w:t>
      </w:r>
    </w:p>
    <w:p w14:paraId="4220F1BD">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960" w:firstLineChars="3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3.“湖南省公路学会十佳优秀工程师”评选办法</w:t>
      </w:r>
    </w:p>
    <w:p w14:paraId="1298F085">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p>
    <w:p w14:paraId="145242B8">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righ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湖南省公路学会</w:t>
      </w:r>
    </w:p>
    <w:p w14:paraId="728359E8">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righ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2026年3月22日</w:t>
      </w:r>
    </w:p>
    <w:p w14:paraId="41CE6F06">
      <w:pPr>
        <w:pStyle w:val="5"/>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textAlignment w:val="auto"/>
        <w:rPr>
          <w:rFonts w:hint="eastAsia" w:ascii="仿宋_GB2312" w:hAnsi="仿宋_GB2312" w:eastAsia="仿宋_GB2312" w:cs="仿宋_GB2312"/>
          <w:b w:val="0"/>
          <w:color w:val="auto"/>
          <w:spacing w:val="0"/>
          <w:kern w:val="0"/>
          <w:sz w:val="32"/>
          <w:szCs w:val="32"/>
          <w:lang w:val="en-US" w:eastAsia="zh-CN" w:bidi="ar"/>
        </w:rPr>
      </w:pPr>
      <w:r>
        <w:rPr>
          <w:rFonts w:hint="eastAsia" w:ascii="仿宋_GB2312" w:hAnsi="仿宋_GB2312" w:eastAsia="仿宋_GB2312" w:cs="仿宋_GB2312"/>
          <w:b w:val="0"/>
          <w:color w:val="auto"/>
          <w:spacing w:val="0"/>
          <w:kern w:val="0"/>
          <w:sz w:val="32"/>
          <w:szCs w:val="32"/>
          <w:lang w:val="en-US" w:eastAsia="zh-CN" w:bidi="ar"/>
        </w:rPr>
        <w:t>湖南省公路学会秘书处                2026年3月22日印发</w:t>
      </w:r>
    </w:p>
    <w:p w14:paraId="39399533">
      <w:pPr>
        <w:spacing w:line="360" w:lineRule="auto"/>
        <w:ind w:right="-595"/>
        <w:rPr>
          <w:sz w:val="28"/>
        </w:rPr>
      </w:pPr>
      <w:r>
        <w:rPr>
          <w:rFonts w:hint="eastAsia"/>
          <w:sz w:val="28"/>
          <w:lang w:eastAsia="zh-CN"/>
        </w:rPr>
        <w:t>附件</w:t>
      </w:r>
      <w:r>
        <w:rPr>
          <w:rFonts w:hint="eastAsia"/>
          <w:sz w:val="28"/>
          <w:lang w:val="en-US" w:eastAsia="zh-CN"/>
        </w:rPr>
        <w:t>1：</w:t>
      </w:r>
      <w:r>
        <w:rPr>
          <w:sz w:val="28"/>
        </w:rPr>
        <w:t xml:space="preserve">                               </w:t>
      </w:r>
    </w:p>
    <w:p w14:paraId="45896C4B">
      <w:pPr>
        <w:spacing w:line="360" w:lineRule="auto"/>
        <w:ind w:right="-595" w:firstLine="6165" w:firstLineChars="2202"/>
        <w:rPr>
          <w:rFonts w:eastAsia="仿宋"/>
          <w:sz w:val="32"/>
        </w:rPr>
      </w:pPr>
      <w:r>
        <w:rPr>
          <w:rFonts w:eastAsia="仿宋"/>
          <w:sz w:val="28"/>
        </w:rPr>
        <w:t xml:space="preserve"> </w:t>
      </w:r>
      <w:r>
        <w:rPr>
          <w:rFonts w:hint="eastAsia" w:hAnsi="仿宋" w:eastAsia="仿宋"/>
          <w:sz w:val="32"/>
        </w:rPr>
        <w:t>编号</w:t>
      </w:r>
    </w:p>
    <w:p w14:paraId="2A2A2B2A">
      <w:pPr>
        <w:spacing w:line="360" w:lineRule="auto"/>
        <w:ind w:right="-595" w:firstLine="570"/>
        <w:rPr>
          <w:rFonts w:eastAsia="仿宋"/>
          <w:sz w:val="28"/>
        </w:rPr>
      </w:pPr>
    </w:p>
    <w:p w14:paraId="6ECEE8AC">
      <w:pPr>
        <w:spacing w:line="360" w:lineRule="auto"/>
        <w:ind w:right="-595" w:firstLine="570"/>
        <w:rPr>
          <w:rFonts w:eastAsia="仿宋"/>
          <w:sz w:val="28"/>
        </w:rPr>
      </w:pPr>
    </w:p>
    <w:p w14:paraId="55D77EF7">
      <w:pPr>
        <w:spacing w:line="360" w:lineRule="auto"/>
        <w:ind w:right="-595"/>
        <w:jc w:val="center"/>
        <w:rPr>
          <w:rFonts w:eastAsia="仿宋"/>
          <w:b/>
          <w:sz w:val="44"/>
        </w:rPr>
      </w:pPr>
      <w:r>
        <w:rPr>
          <w:rFonts w:hint="eastAsia" w:hAnsi="仿宋" w:eastAsia="仿宋"/>
          <w:b/>
          <w:sz w:val="44"/>
          <w:lang w:eastAsia="zh-CN"/>
        </w:rPr>
        <w:t>湖南</w:t>
      </w:r>
      <w:r>
        <w:rPr>
          <w:rFonts w:hint="eastAsia" w:hAnsi="仿宋" w:eastAsia="仿宋"/>
          <w:b/>
          <w:sz w:val="44"/>
        </w:rPr>
        <w:t>省公路学会</w:t>
      </w:r>
      <w:r>
        <w:rPr>
          <w:rFonts w:hint="eastAsia" w:hAnsi="仿宋" w:eastAsia="仿宋"/>
          <w:b/>
          <w:sz w:val="44"/>
          <w:lang w:eastAsia="zh-CN"/>
        </w:rPr>
        <w:t>十佳</w:t>
      </w:r>
      <w:r>
        <w:rPr>
          <w:rFonts w:hint="eastAsia" w:hAnsi="仿宋" w:eastAsia="仿宋"/>
          <w:b/>
          <w:sz w:val="44"/>
        </w:rPr>
        <w:t>优秀工程师</w:t>
      </w:r>
    </w:p>
    <w:p w14:paraId="1EC0C51C">
      <w:pPr>
        <w:spacing w:line="360" w:lineRule="auto"/>
        <w:ind w:right="-595"/>
        <w:jc w:val="center"/>
        <w:rPr>
          <w:rFonts w:eastAsia="仿宋"/>
          <w:b/>
          <w:sz w:val="52"/>
        </w:rPr>
      </w:pPr>
      <w:r>
        <w:rPr>
          <w:rFonts w:hint="eastAsia" w:hAnsi="仿宋" w:eastAsia="仿宋"/>
          <w:b/>
          <w:sz w:val="52"/>
        </w:rPr>
        <w:t>候</w:t>
      </w:r>
      <w:r>
        <w:rPr>
          <w:rFonts w:eastAsia="仿宋"/>
          <w:b/>
          <w:sz w:val="52"/>
        </w:rPr>
        <w:t xml:space="preserve"> </w:t>
      </w:r>
      <w:r>
        <w:rPr>
          <w:rFonts w:hint="eastAsia" w:hAnsi="仿宋" w:eastAsia="仿宋"/>
          <w:b/>
          <w:sz w:val="52"/>
        </w:rPr>
        <w:t>选</w:t>
      </w:r>
      <w:r>
        <w:rPr>
          <w:rFonts w:eastAsia="仿宋"/>
          <w:b/>
          <w:sz w:val="52"/>
        </w:rPr>
        <w:t xml:space="preserve"> </w:t>
      </w:r>
      <w:r>
        <w:rPr>
          <w:rFonts w:hint="eastAsia" w:hAnsi="仿宋" w:eastAsia="仿宋"/>
          <w:b/>
          <w:sz w:val="52"/>
        </w:rPr>
        <w:t>人</w:t>
      </w:r>
      <w:r>
        <w:rPr>
          <w:rFonts w:eastAsia="仿宋"/>
          <w:b/>
          <w:sz w:val="52"/>
        </w:rPr>
        <w:t xml:space="preserve"> </w:t>
      </w:r>
      <w:r>
        <w:rPr>
          <w:rFonts w:hint="eastAsia" w:hAnsi="仿宋" w:eastAsia="仿宋"/>
          <w:b/>
          <w:sz w:val="52"/>
        </w:rPr>
        <w:t>推</w:t>
      </w:r>
      <w:r>
        <w:rPr>
          <w:rFonts w:eastAsia="仿宋"/>
          <w:b/>
          <w:sz w:val="52"/>
        </w:rPr>
        <w:t xml:space="preserve"> </w:t>
      </w:r>
      <w:r>
        <w:rPr>
          <w:rFonts w:hint="eastAsia" w:hAnsi="仿宋" w:eastAsia="仿宋"/>
          <w:b/>
          <w:sz w:val="52"/>
        </w:rPr>
        <w:t>荐</w:t>
      </w:r>
      <w:r>
        <w:rPr>
          <w:rFonts w:eastAsia="仿宋"/>
          <w:b/>
          <w:sz w:val="52"/>
        </w:rPr>
        <w:t xml:space="preserve"> </w:t>
      </w:r>
      <w:r>
        <w:rPr>
          <w:rFonts w:hint="eastAsia" w:hAnsi="仿宋" w:eastAsia="仿宋"/>
          <w:b/>
          <w:sz w:val="52"/>
        </w:rPr>
        <w:t>表</w:t>
      </w:r>
    </w:p>
    <w:p w14:paraId="21A2FF20">
      <w:pPr>
        <w:spacing w:line="360" w:lineRule="auto"/>
        <w:ind w:right="-595"/>
        <w:jc w:val="center"/>
        <w:rPr>
          <w:rFonts w:eastAsia="仿宋"/>
          <w:b/>
          <w:sz w:val="32"/>
        </w:rPr>
      </w:pPr>
    </w:p>
    <w:p w14:paraId="5BC899D6">
      <w:pPr>
        <w:spacing w:line="360" w:lineRule="auto"/>
        <w:ind w:right="-595"/>
        <w:jc w:val="center"/>
        <w:rPr>
          <w:rFonts w:eastAsia="仿宋"/>
          <w:b/>
          <w:sz w:val="32"/>
        </w:rPr>
      </w:pPr>
    </w:p>
    <w:p w14:paraId="6F890B02">
      <w:pPr>
        <w:spacing w:line="360" w:lineRule="auto"/>
        <w:ind w:right="-595"/>
        <w:jc w:val="center"/>
        <w:rPr>
          <w:rFonts w:eastAsia="仿宋"/>
          <w:b/>
          <w:sz w:val="32"/>
        </w:rPr>
      </w:pPr>
    </w:p>
    <w:p w14:paraId="43946C26">
      <w:pPr>
        <w:spacing w:line="360" w:lineRule="auto"/>
        <w:ind w:right="-595"/>
        <w:rPr>
          <w:rFonts w:eastAsia="仿宋"/>
          <w:b/>
          <w:sz w:val="32"/>
        </w:rPr>
      </w:pPr>
    </w:p>
    <w:p w14:paraId="6F0DB541">
      <w:pPr>
        <w:spacing w:line="360" w:lineRule="auto"/>
        <w:ind w:right="-595"/>
        <w:rPr>
          <w:rFonts w:eastAsia="仿宋"/>
          <w:b/>
          <w:sz w:val="32"/>
        </w:rPr>
      </w:pPr>
    </w:p>
    <w:p w14:paraId="1231FA56">
      <w:pPr>
        <w:spacing w:line="360" w:lineRule="auto"/>
        <w:ind w:right="-595"/>
        <w:rPr>
          <w:rFonts w:eastAsia="仿宋"/>
          <w:b/>
          <w:sz w:val="32"/>
        </w:rPr>
      </w:pPr>
    </w:p>
    <w:p w14:paraId="157C3BF4">
      <w:pPr>
        <w:spacing w:line="360" w:lineRule="auto"/>
        <w:ind w:right="-595"/>
        <w:rPr>
          <w:rFonts w:eastAsia="仿宋"/>
          <w:b/>
          <w:sz w:val="32"/>
        </w:rPr>
      </w:pPr>
    </w:p>
    <w:p w14:paraId="4A32D36C">
      <w:pPr>
        <w:spacing w:line="360" w:lineRule="auto"/>
        <w:ind w:right="-595"/>
        <w:rPr>
          <w:rFonts w:eastAsia="仿宋"/>
          <w:b/>
          <w:sz w:val="32"/>
        </w:rPr>
      </w:pPr>
    </w:p>
    <w:p w14:paraId="17BF25FA">
      <w:pPr>
        <w:spacing w:line="360" w:lineRule="auto"/>
        <w:ind w:right="-595"/>
        <w:rPr>
          <w:rFonts w:eastAsia="仿宋"/>
          <w:sz w:val="32"/>
          <w:u w:val="single"/>
        </w:rPr>
      </w:pPr>
      <w:r>
        <w:rPr>
          <w:rFonts w:eastAsia="仿宋"/>
          <w:b/>
          <w:sz w:val="32"/>
        </w:rPr>
        <w:t xml:space="preserve">           </w:t>
      </w:r>
      <w:r>
        <w:rPr>
          <w:rFonts w:hint="eastAsia" w:hAnsi="仿宋" w:eastAsia="仿宋"/>
          <w:sz w:val="32"/>
        </w:rPr>
        <w:t>姓</w:t>
      </w:r>
      <w:r>
        <w:rPr>
          <w:rFonts w:eastAsia="仿宋"/>
          <w:sz w:val="32"/>
        </w:rPr>
        <w:t xml:space="preserve">    </w:t>
      </w:r>
      <w:r>
        <w:rPr>
          <w:rFonts w:hint="eastAsia" w:hAnsi="仿宋" w:eastAsia="仿宋"/>
          <w:sz w:val="32"/>
        </w:rPr>
        <w:t>名</w:t>
      </w:r>
      <w:r>
        <w:rPr>
          <w:rFonts w:eastAsia="仿宋"/>
          <w:sz w:val="32"/>
        </w:rPr>
        <w:t xml:space="preserve"> </w:t>
      </w:r>
      <w:r>
        <w:rPr>
          <w:rFonts w:eastAsia="仿宋"/>
          <w:sz w:val="32"/>
          <w:u w:val="single"/>
        </w:rPr>
        <w:t xml:space="preserve">                    </w:t>
      </w:r>
    </w:p>
    <w:p w14:paraId="755B4902">
      <w:pPr>
        <w:spacing w:line="360" w:lineRule="auto"/>
        <w:ind w:right="-595"/>
        <w:rPr>
          <w:rFonts w:eastAsia="仿宋"/>
          <w:sz w:val="32"/>
          <w:u w:val="single"/>
        </w:rPr>
      </w:pPr>
      <w:r>
        <w:rPr>
          <w:rFonts w:eastAsia="仿宋"/>
          <w:sz w:val="32"/>
        </w:rPr>
        <w:t xml:space="preserve">           </w:t>
      </w:r>
      <w:r>
        <w:rPr>
          <w:rFonts w:hint="eastAsia" w:hAnsi="仿宋" w:eastAsia="仿宋"/>
          <w:sz w:val="32"/>
        </w:rPr>
        <w:t>推荐单位</w:t>
      </w:r>
      <w:r>
        <w:rPr>
          <w:rFonts w:eastAsia="仿宋"/>
          <w:sz w:val="32"/>
        </w:rPr>
        <w:t xml:space="preserve"> </w:t>
      </w:r>
      <w:r>
        <w:rPr>
          <w:rFonts w:eastAsia="仿宋"/>
          <w:sz w:val="32"/>
          <w:u w:val="single"/>
        </w:rPr>
        <w:t xml:space="preserve">            </w:t>
      </w:r>
      <w:r>
        <w:rPr>
          <w:rFonts w:hint="eastAsia" w:eastAsia="仿宋"/>
          <w:sz w:val="32"/>
          <w:u w:val="single"/>
        </w:rPr>
        <w:t>（盖章）</w:t>
      </w:r>
    </w:p>
    <w:p w14:paraId="6633472F">
      <w:pPr>
        <w:spacing w:line="360" w:lineRule="auto"/>
        <w:ind w:right="-595"/>
        <w:rPr>
          <w:rFonts w:eastAsia="仿宋"/>
          <w:sz w:val="32"/>
          <w:u w:val="single"/>
        </w:rPr>
      </w:pPr>
      <w:r>
        <w:rPr>
          <w:rFonts w:eastAsia="仿宋"/>
          <w:sz w:val="32"/>
        </w:rPr>
        <w:t xml:space="preserve">           </w:t>
      </w:r>
      <w:r>
        <w:rPr>
          <w:rFonts w:hint="eastAsia" w:hAnsi="仿宋" w:eastAsia="仿宋"/>
          <w:sz w:val="32"/>
        </w:rPr>
        <w:t>填表日期</w:t>
      </w:r>
      <w:r>
        <w:rPr>
          <w:rFonts w:eastAsia="仿宋"/>
          <w:sz w:val="32"/>
        </w:rPr>
        <w:t xml:space="preserve"> </w:t>
      </w:r>
      <w:r>
        <w:rPr>
          <w:rFonts w:eastAsia="仿宋"/>
          <w:sz w:val="32"/>
          <w:u w:val="single"/>
        </w:rPr>
        <w:t xml:space="preserve">                    </w:t>
      </w:r>
    </w:p>
    <w:p w14:paraId="716FF05C">
      <w:pPr>
        <w:spacing w:line="360" w:lineRule="auto"/>
        <w:ind w:right="-595"/>
        <w:rPr>
          <w:rFonts w:eastAsia="仿宋"/>
          <w:sz w:val="32"/>
          <w:u w:val="single"/>
        </w:rPr>
      </w:pPr>
    </w:p>
    <w:p w14:paraId="2CF95331">
      <w:pPr>
        <w:spacing w:line="360" w:lineRule="auto"/>
        <w:ind w:right="-595"/>
        <w:rPr>
          <w:rFonts w:eastAsia="仿宋"/>
          <w:sz w:val="32"/>
          <w:u w:val="single"/>
        </w:rPr>
      </w:pPr>
    </w:p>
    <w:p w14:paraId="00AC2C9A">
      <w:pPr>
        <w:spacing w:line="360" w:lineRule="auto"/>
        <w:ind w:right="-595"/>
        <w:jc w:val="center"/>
        <w:rPr>
          <w:rFonts w:eastAsia="仿宋"/>
          <w:sz w:val="32"/>
        </w:rPr>
      </w:pPr>
      <w:r>
        <w:rPr>
          <w:rFonts w:hint="eastAsia" w:hAnsi="仿宋" w:eastAsia="仿宋"/>
          <w:sz w:val="32"/>
          <w:lang w:eastAsia="zh-CN"/>
        </w:rPr>
        <w:t>湖南</w:t>
      </w:r>
      <w:r>
        <w:rPr>
          <w:rFonts w:hint="eastAsia" w:hAnsi="仿宋" w:eastAsia="仿宋"/>
          <w:sz w:val="32"/>
        </w:rPr>
        <w:t>省公路学会制</w:t>
      </w:r>
    </w:p>
    <w:p w14:paraId="6FF3E48E">
      <w:pPr>
        <w:spacing w:line="360" w:lineRule="auto"/>
        <w:ind w:right="-595"/>
        <w:rPr>
          <w:rFonts w:eastAsia="仿宋"/>
          <w:b/>
          <w:sz w:val="32"/>
        </w:rPr>
      </w:pPr>
    </w:p>
    <w:p w14:paraId="2ECD8C57">
      <w:pPr>
        <w:spacing w:line="360" w:lineRule="auto"/>
        <w:ind w:right="-595"/>
        <w:rPr>
          <w:rFonts w:eastAsia="仿宋"/>
          <w:b/>
          <w:sz w:val="32"/>
        </w:rPr>
      </w:pPr>
    </w:p>
    <w:p w14:paraId="5DA0D2B0">
      <w:pPr>
        <w:spacing w:line="360" w:lineRule="auto"/>
        <w:ind w:right="6"/>
        <w:jc w:val="center"/>
        <w:rPr>
          <w:rFonts w:eastAsia="仿宋"/>
          <w:b/>
          <w:sz w:val="44"/>
        </w:rPr>
      </w:pPr>
      <w:r>
        <w:rPr>
          <w:rFonts w:hint="eastAsia" w:hAnsi="仿宋" w:eastAsia="仿宋"/>
          <w:b/>
          <w:sz w:val="44"/>
        </w:rPr>
        <w:t>填</w:t>
      </w:r>
      <w:r>
        <w:rPr>
          <w:rFonts w:eastAsia="仿宋"/>
          <w:b/>
          <w:sz w:val="44"/>
        </w:rPr>
        <w:t xml:space="preserve"> </w:t>
      </w:r>
      <w:r>
        <w:rPr>
          <w:rFonts w:hint="eastAsia" w:hAnsi="仿宋" w:eastAsia="仿宋"/>
          <w:b/>
          <w:sz w:val="44"/>
        </w:rPr>
        <w:t>表</w:t>
      </w:r>
      <w:r>
        <w:rPr>
          <w:rFonts w:eastAsia="仿宋"/>
          <w:b/>
          <w:sz w:val="44"/>
        </w:rPr>
        <w:t xml:space="preserve"> </w:t>
      </w:r>
      <w:r>
        <w:rPr>
          <w:rFonts w:hint="eastAsia" w:hAnsi="仿宋" w:eastAsia="仿宋"/>
          <w:b/>
          <w:sz w:val="44"/>
        </w:rPr>
        <w:t>说</w:t>
      </w:r>
      <w:r>
        <w:rPr>
          <w:rFonts w:eastAsia="仿宋"/>
          <w:b/>
          <w:sz w:val="44"/>
        </w:rPr>
        <w:t xml:space="preserve"> </w:t>
      </w:r>
      <w:r>
        <w:rPr>
          <w:rFonts w:hint="eastAsia" w:hAnsi="仿宋" w:eastAsia="仿宋"/>
          <w:b/>
          <w:sz w:val="44"/>
        </w:rPr>
        <w:t>明</w:t>
      </w:r>
    </w:p>
    <w:p w14:paraId="4D1889CF">
      <w:pPr>
        <w:spacing w:line="360" w:lineRule="auto"/>
        <w:ind w:right="6"/>
        <w:jc w:val="center"/>
        <w:rPr>
          <w:rFonts w:eastAsia="仿宋"/>
          <w:b/>
          <w:sz w:val="44"/>
        </w:rPr>
      </w:pPr>
    </w:p>
    <w:p w14:paraId="45D87A67">
      <w:pPr>
        <w:spacing w:line="360" w:lineRule="auto"/>
        <w:ind w:right="6"/>
        <w:rPr>
          <w:rFonts w:eastAsia="仿宋"/>
          <w:sz w:val="28"/>
        </w:rPr>
      </w:pPr>
      <w:r>
        <w:rPr>
          <w:rFonts w:eastAsia="仿宋"/>
          <w:sz w:val="28"/>
        </w:rPr>
        <w:t xml:space="preserve">    1</w:t>
      </w:r>
      <w:r>
        <w:rPr>
          <w:rFonts w:hint="eastAsia" w:hAnsi="仿宋" w:eastAsia="仿宋"/>
          <w:sz w:val="28"/>
        </w:rPr>
        <w:t>．此表在</w:t>
      </w:r>
      <w:r>
        <w:rPr>
          <w:rFonts w:hint="eastAsia" w:hAnsi="仿宋" w:eastAsia="仿宋"/>
          <w:sz w:val="28"/>
          <w:lang w:eastAsia="zh-CN"/>
        </w:rPr>
        <w:t>湖南</w:t>
      </w:r>
      <w:r>
        <w:rPr>
          <w:rFonts w:hint="eastAsia" w:hAnsi="仿宋" w:eastAsia="仿宋"/>
          <w:sz w:val="28"/>
        </w:rPr>
        <w:t>省</w:t>
      </w:r>
      <w:r>
        <w:rPr>
          <w:rFonts w:hint="eastAsia" w:hAnsi="仿宋" w:eastAsia="仿宋"/>
          <w:sz w:val="28"/>
          <w:lang w:eastAsia="zh-CN"/>
        </w:rPr>
        <w:t>公路学会</w:t>
      </w:r>
      <w:r>
        <w:rPr>
          <w:rFonts w:hint="eastAsia" w:hAnsi="仿宋" w:eastAsia="仿宋"/>
          <w:sz w:val="28"/>
        </w:rPr>
        <w:t>网站（http://www.hnsglxh.com.cn/）下载后填写，</w:t>
      </w:r>
      <w:r>
        <w:rPr>
          <w:rFonts w:eastAsia="仿宋"/>
          <w:sz w:val="28"/>
        </w:rPr>
        <w:t>A4</w:t>
      </w:r>
      <w:r>
        <w:rPr>
          <w:rFonts w:hint="eastAsia" w:hAnsi="仿宋" w:eastAsia="仿宋"/>
          <w:sz w:val="28"/>
        </w:rPr>
        <w:t>规格打印完成。</w:t>
      </w:r>
    </w:p>
    <w:p w14:paraId="7C44904E">
      <w:pPr>
        <w:spacing w:line="360" w:lineRule="auto"/>
        <w:ind w:right="6" w:firstLine="570"/>
        <w:rPr>
          <w:rFonts w:eastAsia="仿宋"/>
          <w:sz w:val="28"/>
        </w:rPr>
      </w:pPr>
      <w:r>
        <w:rPr>
          <w:rFonts w:eastAsia="仿宋"/>
          <w:sz w:val="28"/>
        </w:rPr>
        <w:t>2</w:t>
      </w:r>
      <w:r>
        <w:rPr>
          <w:rFonts w:hint="eastAsia" w:hAnsi="仿宋" w:eastAsia="仿宋"/>
          <w:sz w:val="28"/>
        </w:rPr>
        <w:t>．本表第</w:t>
      </w:r>
      <w:r>
        <w:rPr>
          <w:rFonts w:eastAsia="仿宋"/>
          <w:sz w:val="28"/>
        </w:rPr>
        <w:t>3</w:t>
      </w:r>
      <w:r>
        <w:rPr>
          <w:rFonts w:hint="eastAsia" w:hAnsi="仿宋" w:eastAsia="仿宋"/>
          <w:sz w:val="28"/>
        </w:rPr>
        <w:t>页、</w:t>
      </w:r>
      <w:r>
        <w:rPr>
          <w:rFonts w:eastAsia="仿宋"/>
          <w:sz w:val="28"/>
        </w:rPr>
        <w:t>4</w:t>
      </w:r>
      <w:r>
        <w:rPr>
          <w:rFonts w:hint="eastAsia" w:hAnsi="仿宋" w:eastAsia="仿宋"/>
          <w:sz w:val="28"/>
        </w:rPr>
        <w:t>页（简历），由被推荐人如实填写，经</w:t>
      </w:r>
      <w:r>
        <w:rPr>
          <w:rFonts w:hint="eastAsia" w:hAnsi="仿宋" w:eastAsia="仿宋"/>
          <w:sz w:val="28"/>
          <w:lang w:eastAsia="zh-CN"/>
        </w:rPr>
        <w:t>推荐</w:t>
      </w:r>
      <w:r>
        <w:rPr>
          <w:rFonts w:hint="eastAsia" w:hAnsi="仿宋" w:eastAsia="仿宋"/>
          <w:sz w:val="28"/>
        </w:rPr>
        <w:t>单位审核。表第</w:t>
      </w:r>
      <w:r>
        <w:rPr>
          <w:rFonts w:eastAsia="仿宋"/>
          <w:sz w:val="28"/>
        </w:rPr>
        <w:t>4</w:t>
      </w:r>
      <w:r>
        <w:rPr>
          <w:rFonts w:hint="eastAsia" w:hAnsi="仿宋" w:eastAsia="仿宋"/>
          <w:sz w:val="28"/>
        </w:rPr>
        <w:t>页（简要事迹）和第</w:t>
      </w:r>
      <w:r>
        <w:rPr>
          <w:rFonts w:eastAsia="仿宋"/>
          <w:sz w:val="28"/>
        </w:rPr>
        <w:t>5-6</w:t>
      </w:r>
      <w:r>
        <w:rPr>
          <w:rFonts w:hint="eastAsia" w:hAnsi="仿宋" w:eastAsia="仿宋"/>
          <w:sz w:val="28"/>
        </w:rPr>
        <w:t>页由有关单位填写。</w:t>
      </w:r>
    </w:p>
    <w:p w14:paraId="76F36B8E">
      <w:pPr>
        <w:spacing w:line="360" w:lineRule="auto"/>
        <w:ind w:right="6" w:firstLine="570"/>
        <w:rPr>
          <w:rFonts w:eastAsia="仿宋"/>
          <w:sz w:val="28"/>
        </w:rPr>
      </w:pPr>
      <w:r>
        <w:rPr>
          <w:rFonts w:eastAsia="仿宋"/>
          <w:sz w:val="28"/>
        </w:rPr>
        <w:t>3</w:t>
      </w:r>
      <w:r>
        <w:rPr>
          <w:rFonts w:hint="eastAsia" w:hAnsi="仿宋" w:eastAsia="仿宋"/>
          <w:sz w:val="28"/>
        </w:rPr>
        <w:t>．封面右上角</w:t>
      </w:r>
      <w:r>
        <w:rPr>
          <w:rFonts w:hint="eastAsia" w:eastAsia="仿宋"/>
          <w:sz w:val="28"/>
        </w:rPr>
        <w:t>“</w:t>
      </w:r>
      <w:r>
        <w:rPr>
          <w:rFonts w:hint="eastAsia" w:hAnsi="仿宋" w:eastAsia="仿宋"/>
          <w:sz w:val="28"/>
        </w:rPr>
        <w:t>编号</w:t>
      </w:r>
      <w:r>
        <w:rPr>
          <w:rFonts w:hint="eastAsia" w:eastAsia="仿宋"/>
          <w:sz w:val="28"/>
        </w:rPr>
        <w:t>”</w:t>
      </w:r>
      <w:r>
        <w:rPr>
          <w:rFonts w:hint="eastAsia" w:hAnsi="仿宋" w:eastAsia="仿宋"/>
          <w:sz w:val="28"/>
        </w:rPr>
        <w:t>由</w:t>
      </w:r>
      <w:r>
        <w:rPr>
          <w:rFonts w:hint="eastAsia" w:hAnsi="仿宋" w:eastAsia="仿宋"/>
          <w:sz w:val="28"/>
          <w:lang w:eastAsia="zh-CN"/>
        </w:rPr>
        <w:t>湖南</w:t>
      </w:r>
      <w:r>
        <w:rPr>
          <w:rFonts w:hint="eastAsia" w:hAnsi="仿宋" w:eastAsia="仿宋"/>
          <w:sz w:val="28"/>
        </w:rPr>
        <w:t>省公路学会统一编制。</w:t>
      </w:r>
    </w:p>
    <w:p w14:paraId="5DE47362">
      <w:pPr>
        <w:spacing w:line="360" w:lineRule="auto"/>
        <w:ind w:right="6" w:firstLine="570"/>
        <w:rPr>
          <w:rFonts w:eastAsia="仿宋"/>
          <w:sz w:val="28"/>
        </w:rPr>
      </w:pPr>
      <w:r>
        <w:rPr>
          <w:rFonts w:hint="eastAsia" w:eastAsia="仿宋"/>
          <w:sz w:val="28"/>
          <w:lang w:val="en-US" w:eastAsia="zh-CN"/>
        </w:rPr>
        <w:t>4</w:t>
      </w:r>
      <w:r>
        <w:rPr>
          <w:rFonts w:hint="eastAsia" w:hAnsi="仿宋" w:eastAsia="仿宋"/>
          <w:sz w:val="28"/>
        </w:rPr>
        <w:t>．推荐单位是指</w:t>
      </w:r>
      <w:r>
        <w:rPr>
          <w:rFonts w:hint="eastAsia" w:hAnsi="仿宋" w:eastAsia="仿宋"/>
          <w:sz w:val="28"/>
          <w:lang w:eastAsia="zh-CN"/>
        </w:rPr>
        <w:t>我会各会员单位、各专业委员会</w:t>
      </w:r>
      <w:r>
        <w:rPr>
          <w:rFonts w:hint="eastAsia" w:hAnsi="仿宋" w:eastAsia="仿宋"/>
          <w:sz w:val="28"/>
        </w:rPr>
        <w:t>、青年专家委员会。</w:t>
      </w:r>
    </w:p>
    <w:p w14:paraId="6CCDCA0D">
      <w:pPr>
        <w:spacing w:line="360" w:lineRule="auto"/>
        <w:ind w:right="6" w:firstLine="570"/>
        <w:rPr>
          <w:rFonts w:eastAsia="仿宋"/>
          <w:sz w:val="28"/>
        </w:rPr>
      </w:pPr>
      <w:r>
        <w:rPr>
          <w:rFonts w:hint="eastAsia" w:eastAsia="仿宋"/>
          <w:sz w:val="28"/>
          <w:lang w:val="en-US" w:eastAsia="zh-CN"/>
        </w:rPr>
        <w:t>5</w:t>
      </w:r>
      <w:r>
        <w:rPr>
          <w:rFonts w:hint="eastAsia" w:hAnsi="仿宋" w:eastAsia="仿宋"/>
          <w:sz w:val="28"/>
        </w:rPr>
        <w:t>．照片：请使用小</w:t>
      </w:r>
      <w:r>
        <w:rPr>
          <w:rFonts w:eastAsia="仿宋"/>
          <w:sz w:val="28"/>
        </w:rPr>
        <w:t>2</w:t>
      </w:r>
      <w:r>
        <w:rPr>
          <w:rFonts w:hint="eastAsia" w:hAnsi="仿宋" w:eastAsia="仿宋"/>
          <w:sz w:val="28"/>
        </w:rPr>
        <w:t>寸正面免冠彩色标准照片，</w:t>
      </w:r>
      <w:r>
        <w:rPr>
          <w:rFonts w:hint="eastAsia" w:hAnsi="仿宋" w:eastAsia="仿宋"/>
          <w:sz w:val="28"/>
          <w:lang w:eastAsia="zh-CN"/>
        </w:rPr>
        <w:t>建议</w:t>
      </w:r>
      <w:r>
        <w:rPr>
          <w:rFonts w:hint="eastAsia" w:hAnsi="仿宋" w:eastAsia="仿宋"/>
          <w:sz w:val="28"/>
        </w:rPr>
        <w:t>将照片电子版插入本表，一并彩色打印。</w:t>
      </w:r>
    </w:p>
    <w:p w14:paraId="31770DB4">
      <w:pPr>
        <w:spacing w:line="360" w:lineRule="auto"/>
        <w:ind w:right="6" w:firstLine="570"/>
        <w:rPr>
          <w:rFonts w:eastAsia="仿宋"/>
          <w:sz w:val="28"/>
        </w:rPr>
      </w:pPr>
      <w:r>
        <w:rPr>
          <w:rFonts w:hint="eastAsia" w:eastAsia="仿宋"/>
          <w:sz w:val="28"/>
          <w:lang w:val="en-US" w:eastAsia="zh-CN"/>
        </w:rPr>
        <w:t>6</w:t>
      </w:r>
      <w:r>
        <w:rPr>
          <w:rFonts w:hint="eastAsia" w:hAnsi="仿宋" w:eastAsia="仿宋"/>
          <w:sz w:val="28"/>
        </w:rPr>
        <w:t>．获奖或荣誉称号情况：填写</w:t>
      </w:r>
      <w:r>
        <w:rPr>
          <w:rFonts w:hint="eastAsia" w:hAnsi="仿宋" w:eastAsia="仿宋"/>
          <w:sz w:val="28"/>
          <w:lang w:eastAsia="zh-CN"/>
        </w:rPr>
        <w:t>主要所获</w:t>
      </w:r>
      <w:r>
        <w:rPr>
          <w:rFonts w:hint="eastAsia" w:hAnsi="仿宋" w:eastAsia="仿宋"/>
          <w:sz w:val="28"/>
        </w:rPr>
        <w:t>奖励</w:t>
      </w:r>
      <w:r>
        <w:rPr>
          <w:rFonts w:hint="eastAsia" w:hAnsi="仿宋" w:eastAsia="仿宋"/>
          <w:sz w:val="28"/>
          <w:lang w:eastAsia="zh-CN"/>
        </w:rPr>
        <w:t>奖项名称</w:t>
      </w:r>
      <w:r>
        <w:rPr>
          <w:rFonts w:hint="eastAsia" w:hAnsi="仿宋" w:eastAsia="仿宋"/>
          <w:sz w:val="28"/>
        </w:rPr>
        <w:t>或荣誉称号</w:t>
      </w:r>
      <w:r>
        <w:rPr>
          <w:rFonts w:hint="eastAsia" w:hAnsi="仿宋" w:eastAsia="仿宋"/>
          <w:sz w:val="28"/>
          <w:lang w:eastAsia="zh-CN"/>
        </w:rPr>
        <w:t>，如获国家、省部级科学技术奖、科学进步奖等奖项须标明排名，</w:t>
      </w:r>
      <w:r>
        <w:rPr>
          <w:rFonts w:hint="eastAsia" w:hAnsi="仿宋" w:eastAsia="仿宋"/>
          <w:sz w:val="28"/>
        </w:rPr>
        <w:t>（须另附获奖或荣誉称号证明材料复印件），颁授时间只填至</w:t>
      </w:r>
      <w:r>
        <w:rPr>
          <w:rFonts w:hint="eastAsia" w:eastAsia="仿宋"/>
          <w:sz w:val="28"/>
        </w:rPr>
        <w:t>“</w:t>
      </w:r>
      <w:r>
        <w:rPr>
          <w:rFonts w:hint="eastAsia" w:hAnsi="仿宋" w:eastAsia="仿宋"/>
          <w:sz w:val="28"/>
        </w:rPr>
        <w:t>月</w:t>
      </w:r>
      <w:r>
        <w:rPr>
          <w:rFonts w:hint="eastAsia" w:eastAsia="仿宋"/>
          <w:sz w:val="28"/>
        </w:rPr>
        <w:t>”</w:t>
      </w:r>
      <w:r>
        <w:rPr>
          <w:rFonts w:hint="eastAsia" w:hAnsi="仿宋" w:eastAsia="仿宋"/>
          <w:sz w:val="28"/>
        </w:rPr>
        <w:t>。如本栏目不够填写，可另加附页。</w:t>
      </w:r>
    </w:p>
    <w:p w14:paraId="13BF779E">
      <w:pPr>
        <w:spacing w:line="360" w:lineRule="auto"/>
        <w:ind w:right="6" w:firstLine="570"/>
        <w:rPr>
          <w:rFonts w:eastAsia="仿宋"/>
          <w:sz w:val="28"/>
        </w:rPr>
      </w:pPr>
      <w:r>
        <w:rPr>
          <w:rFonts w:hint="eastAsia" w:eastAsia="仿宋"/>
          <w:sz w:val="28"/>
          <w:lang w:val="en-US" w:eastAsia="zh-CN"/>
        </w:rPr>
        <w:t>7</w:t>
      </w:r>
      <w:r>
        <w:rPr>
          <w:rFonts w:hint="eastAsia" w:hAnsi="仿宋" w:eastAsia="仿宋"/>
          <w:sz w:val="28"/>
        </w:rPr>
        <w:t>．推荐单位意见：应注明推荐理由。</w:t>
      </w:r>
    </w:p>
    <w:p w14:paraId="4CEC7109">
      <w:pPr>
        <w:spacing w:line="360" w:lineRule="auto"/>
        <w:ind w:right="6" w:firstLine="570"/>
        <w:rPr>
          <w:rFonts w:hAnsi="仿宋" w:eastAsia="仿宋"/>
          <w:sz w:val="28"/>
        </w:rPr>
      </w:pPr>
      <w:r>
        <w:rPr>
          <w:rFonts w:hint="eastAsia" w:eastAsia="仿宋"/>
          <w:sz w:val="28"/>
          <w:szCs w:val="28"/>
          <w:lang w:val="en-US" w:eastAsia="zh-CN"/>
        </w:rPr>
        <w:t>8</w:t>
      </w:r>
      <w:r>
        <w:rPr>
          <w:rFonts w:hint="eastAsia" w:hAnsi="仿宋" w:eastAsia="仿宋"/>
          <w:sz w:val="28"/>
          <w:szCs w:val="28"/>
        </w:rPr>
        <w:t>．《</w:t>
      </w:r>
      <w:r>
        <w:rPr>
          <w:rFonts w:hint="eastAsia" w:hAnsi="仿宋" w:eastAsia="仿宋"/>
          <w:sz w:val="28"/>
          <w:szCs w:val="28"/>
          <w:lang w:eastAsia="zh-CN"/>
        </w:rPr>
        <w:t>湖南</w:t>
      </w:r>
      <w:r>
        <w:rPr>
          <w:rFonts w:hint="eastAsia" w:hAnsi="仿宋" w:eastAsia="仿宋"/>
          <w:sz w:val="28"/>
          <w:szCs w:val="28"/>
        </w:rPr>
        <w:t>省公路学会</w:t>
      </w:r>
      <w:r>
        <w:rPr>
          <w:rFonts w:hint="eastAsia" w:hAnsi="仿宋" w:eastAsia="仿宋"/>
          <w:sz w:val="28"/>
          <w:szCs w:val="28"/>
          <w:lang w:eastAsia="zh-CN"/>
        </w:rPr>
        <w:t>十佳</w:t>
      </w:r>
      <w:r>
        <w:rPr>
          <w:rFonts w:hint="eastAsia" w:hAnsi="仿宋" w:eastAsia="仿宋"/>
          <w:sz w:val="28"/>
          <w:szCs w:val="28"/>
        </w:rPr>
        <w:t>优秀工程师评选办法》</w:t>
      </w:r>
      <w:r>
        <w:rPr>
          <w:rFonts w:hint="eastAsia" w:hAnsi="仿宋" w:eastAsia="仿宋"/>
          <w:sz w:val="28"/>
        </w:rPr>
        <w:t>可从</w:t>
      </w:r>
      <w:r>
        <w:rPr>
          <w:rFonts w:hint="eastAsia" w:hAnsi="仿宋" w:eastAsia="仿宋"/>
          <w:sz w:val="28"/>
          <w:lang w:eastAsia="zh-CN"/>
        </w:rPr>
        <w:t>湖南</w:t>
      </w:r>
      <w:r>
        <w:rPr>
          <w:rFonts w:hint="eastAsia" w:hAnsi="仿宋" w:eastAsia="仿宋"/>
          <w:sz w:val="28"/>
        </w:rPr>
        <w:t>省</w:t>
      </w:r>
      <w:r>
        <w:rPr>
          <w:rFonts w:hint="eastAsia" w:hAnsi="仿宋" w:eastAsia="仿宋"/>
          <w:sz w:val="28"/>
          <w:lang w:eastAsia="zh-CN"/>
        </w:rPr>
        <w:t>公路学会</w:t>
      </w:r>
      <w:r>
        <w:rPr>
          <w:rFonts w:hint="eastAsia" w:hAnsi="仿宋" w:eastAsia="仿宋"/>
          <w:sz w:val="28"/>
        </w:rPr>
        <w:t>网站上下载或查阅。</w:t>
      </w:r>
    </w:p>
    <w:p w14:paraId="65D79561">
      <w:pPr>
        <w:spacing w:line="360" w:lineRule="auto"/>
        <w:ind w:right="6" w:firstLine="570"/>
        <w:rPr>
          <w:rFonts w:hAnsi="仿宋" w:eastAsia="仿宋"/>
          <w:sz w:val="28"/>
        </w:rPr>
      </w:pPr>
    </w:p>
    <w:tbl>
      <w:tblPr>
        <w:tblStyle w:val="8"/>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697"/>
        <w:gridCol w:w="478"/>
        <w:gridCol w:w="630"/>
        <w:gridCol w:w="8"/>
        <w:gridCol w:w="837"/>
        <w:gridCol w:w="837"/>
        <w:gridCol w:w="650"/>
        <w:gridCol w:w="83"/>
        <w:gridCol w:w="575"/>
        <w:gridCol w:w="379"/>
        <w:gridCol w:w="265"/>
        <w:gridCol w:w="558"/>
        <w:gridCol w:w="428"/>
        <w:gridCol w:w="1794"/>
        <w:gridCol w:w="10"/>
      </w:tblGrid>
      <w:tr w14:paraId="523C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23" w:type="dxa"/>
          </w:tcPr>
          <w:p w14:paraId="326CABAF">
            <w:pPr>
              <w:ind w:right="-595"/>
              <w:rPr>
                <w:rFonts w:eastAsia="仿宋"/>
                <w:position w:val="-34"/>
                <w:sz w:val="24"/>
              </w:rPr>
            </w:pPr>
            <w:r>
              <w:rPr>
                <w:rFonts w:hint="eastAsia" w:hAnsi="仿宋" w:eastAsia="仿宋"/>
                <w:position w:val="-34"/>
                <w:sz w:val="24"/>
              </w:rPr>
              <w:t>姓</w:t>
            </w:r>
            <w:r>
              <w:rPr>
                <w:rFonts w:eastAsia="仿宋"/>
                <w:position w:val="-34"/>
                <w:sz w:val="24"/>
              </w:rPr>
              <w:t xml:space="preserve"> </w:t>
            </w:r>
            <w:r>
              <w:rPr>
                <w:rFonts w:hint="eastAsia" w:hAnsi="仿宋" w:eastAsia="仿宋"/>
                <w:position w:val="-34"/>
                <w:sz w:val="24"/>
              </w:rPr>
              <w:t>名</w:t>
            </w:r>
          </w:p>
        </w:tc>
        <w:tc>
          <w:tcPr>
            <w:tcW w:w="1813" w:type="dxa"/>
            <w:gridSpan w:val="4"/>
          </w:tcPr>
          <w:p w14:paraId="76650977">
            <w:pPr>
              <w:ind w:right="-595"/>
              <w:rPr>
                <w:rFonts w:eastAsia="仿宋"/>
                <w:position w:val="-34"/>
                <w:sz w:val="24"/>
              </w:rPr>
            </w:pPr>
          </w:p>
        </w:tc>
        <w:tc>
          <w:tcPr>
            <w:tcW w:w="837" w:type="dxa"/>
          </w:tcPr>
          <w:p w14:paraId="7A796843">
            <w:pPr>
              <w:ind w:left="-115" w:leftChars="-55" w:right="-208" w:firstLine="115" w:firstLineChars="48"/>
              <w:rPr>
                <w:rFonts w:eastAsia="仿宋"/>
                <w:position w:val="-34"/>
                <w:sz w:val="24"/>
              </w:rPr>
            </w:pPr>
            <w:r>
              <w:rPr>
                <w:rFonts w:hint="eastAsia" w:hAnsi="仿宋" w:eastAsia="仿宋"/>
                <w:position w:val="-34"/>
                <w:sz w:val="24"/>
              </w:rPr>
              <w:t>性别</w:t>
            </w:r>
          </w:p>
        </w:tc>
        <w:tc>
          <w:tcPr>
            <w:tcW w:w="837" w:type="dxa"/>
          </w:tcPr>
          <w:p w14:paraId="3D21C6EF">
            <w:pPr>
              <w:ind w:right="-595"/>
              <w:rPr>
                <w:rFonts w:eastAsia="仿宋"/>
                <w:position w:val="-34"/>
                <w:sz w:val="24"/>
              </w:rPr>
            </w:pPr>
          </w:p>
        </w:tc>
        <w:tc>
          <w:tcPr>
            <w:tcW w:w="1308" w:type="dxa"/>
            <w:gridSpan w:val="3"/>
          </w:tcPr>
          <w:p w14:paraId="18B9746D">
            <w:pPr>
              <w:ind w:left="-109" w:leftChars="-52" w:right="-58"/>
              <w:jc w:val="center"/>
              <w:rPr>
                <w:rFonts w:eastAsia="仿宋"/>
                <w:position w:val="-34"/>
                <w:sz w:val="24"/>
              </w:rPr>
            </w:pPr>
            <w:r>
              <w:rPr>
                <w:rFonts w:hint="eastAsia" w:hAnsi="仿宋" w:eastAsia="仿宋"/>
                <w:position w:val="-34"/>
                <w:sz w:val="24"/>
              </w:rPr>
              <w:t>出生年月</w:t>
            </w:r>
          </w:p>
        </w:tc>
        <w:tc>
          <w:tcPr>
            <w:tcW w:w="1630" w:type="dxa"/>
            <w:gridSpan w:val="4"/>
          </w:tcPr>
          <w:p w14:paraId="60C4F8C6">
            <w:pPr>
              <w:ind w:right="-595"/>
              <w:rPr>
                <w:rFonts w:eastAsia="仿宋"/>
                <w:position w:val="-34"/>
                <w:sz w:val="24"/>
              </w:rPr>
            </w:pPr>
          </w:p>
        </w:tc>
        <w:tc>
          <w:tcPr>
            <w:tcW w:w="1804" w:type="dxa"/>
            <w:gridSpan w:val="2"/>
            <w:vMerge w:val="restart"/>
            <w:vAlign w:val="center"/>
          </w:tcPr>
          <w:p w14:paraId="1C26FA8F">
            <w:pPr>
              <w:ind w:right="-595" w:firstLine="480" w:firstLineChars="200"/>
              <w:rPr>
                <w:rFonts w:eastAsia="仿宋"/>
                <w:position w:val="-34"/>
                <w:sz w:val="24"/>
              </w:rPr>
            </w:pPr>
            <w:r>
              <w:rPr>
                <w:rFonts w:hint="eastAsia" w:eastAsia="仿宋"/>
                <w:position w:val="-34"/>
                <w:sz w:val="24"/>
              </w:rPr>
              <w:t>照片</w:t>
            </w:r>
          </w:p>
        </w:tc>
      </w:tr>
      <w:tr w14:paraId="0F70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23" w:type="dxa"/>
          </w:tcPr>
          <w:p w14:paraId="10ECB24E">
            <w:pPr>
              <w:ind w:right="-595"/>
              <w:rPr>
                <w:rFonts w:eastAsia="仿宋"/>
                <w:position w:val="-34"/>
                <w:sz w:val="24"/>
              </w:rPr>
            </w:pPr>
            <w:r>
              <w:rPr>
                <w:rFonts w:hint="eastAsia" w:hAnsi="仿宋" w:eastAsia="仿宋"/>
                <w:position w:val="-34"/>
                <w:sz w:val="24"/>
              </w:rPr>
              <w:t>党</w:t>
            </w:r>
            <w:r>
              <w:rPr>
                <w:rFonts w:eastAsia="仿宋"/>
                <w:position w:val="-34"/>
                <w:sz w:val="24"/>
              </w:rPr>
              <w:t xml:space="preserve"> </w:t>
            </w:r>
            <w:r>
              <w:rPr>
                <w:rFonts w:hint="eastAsia" w:hAnsi="仿宋" w:eastAsia="仿宋"/>
                <w:position w:val="-34"/>
                <w:sz w:val="24"/>
              </w:rPr>
              <w:t>派</w:t>
            </w:r>
          </w:p>
        </w:tc>
        <w:tc>
          <w:tcPr>
            <w:tcW w:w="1813" w:type="dxa"/>
            <w:gridSpan w:val="4"/>
          </w:tcPr>
          <w:p w14:paraId="181BCF44">
            <w:pPr>
              <w:ind w:right="-595"/>
              <w:rPr>
                <w:rFonts w:eastAsia="仿宋"/>
                <w:position w:val="-34"/>
                <w:sz w:val="24"/>
              </w:rPr>
            </w:pPr>
          </w:p>
        </w:tc>
        <w:tc>
          <w:tcPr>
            <w:tcW w:w="837" w:type="dxa"/>
          </w:tcPr>
          <w:p w14:paraId="20A57647">
            <w:pPr>
              <w:ind w:left="-115" w:leftChars="-55" w:right="-208" w:firstLine="115" w:firstLineChars="48"/>
              <w:rPr>
                <w:rFonts w:eastAsia="仿宋"/>
                <w:position w:val="-34"/>
                <w:sz w:val="24"/>
              </w:rPr>
            </w:pPr>
            <w:r>
              <w:rPr>
                <w:rFonts w:hint="eastAsia" w:hAnsi="仿宋" w:eastAsia="仿宋"/>
                <w:position w:val="-34"/>
                <w:sz w:val="24"/>
              </w:rPr>
              <w:t>民族</w:t>
            </w:r>
          </w:p>
        </w:tc>
        <w:tc>
          <w:tcPr>
            <w:tcW w:w="837" w:type="dxa"/>
          </w:tcPr>
          <w:p w14:paraId="186544C9">
            <w:pPr>
              <w:ind w:right="-595"/>
              <w:rPr>
                <w:rFonts w:eastAsia="仿宋"/>
                <w:position w:val="-34"/>
                <w:sz w:val="24"/>
              </w:rPr>
            </w:pPr>
          </w:p>
        </w:tc>
        <w:tc>
          <w:tcPr>
            <w:tcW w:w="1308" w:type="dxa"/>
            <w:gridSpan w:val="3"/>
          </w:tcPr>
          <w:p w14:paraId="1F139A5C">
            <w:pPr>
              <w:jc w:val="center"/>
              <w:rPr>
                <w:rFonts w:eastAsia="仿宋"/>
                <w:position w:val="-34"/>
                <w:sz w:val="24"/>
              </w:rPr>
            </w:pPr>
            <w:r>
              <w:rPr>
                <w:rFonts w:hint="eastAsia" w:hAnsi="仿宋" w:eastAsia="仿宋"/>
                <w:position w:val="-34"/>
                <w:sz w:val="24"/>
              </w:rPr>
              <w:t>籍</w:t>
            </w:r>
            <w:r>
              <w:rPr>
                <w:rFonts w:eastAsia="仿宋"/>
                <w:position w:val="-34"/>
                <w:sz w:val="24"/>
              </w:rPr>
              <w:t xml:space="preserve">    </w:t>
            </w:r>
            <w:r>
              <w:rPr>
                <w:rFonts w:hint="eastAsia" w:hAnsi="仿宋" w:eastAsia="仿宋"/>
                <w:position w:val="-34"/>
                <w:sz w:val="24"/>
              </w:rPr>
              <w:t>贯</w:t>
            </w:r>
          </w:p>
        </w:tc>
        <w:tc>
          <w:tcPr>
            <w:tcW w:w="1630" w:type="dxa"/>
            <w:gridSpan w:val="4"/>
          </w:tcPr>
          <w:p w14:paraId="03814F8B">
            <w:pPr>
              <w:ind w:right="-595"/>
              <w:rPr>
                <w:rFonts w:eastAsia="仿宋"/>
                <w:position w:val="-34"/>
                <w:sz w:val="24"/>
              </w:rPr>
            </w:pPr>
          </w:p>
        </w:tc>
        <w:tc>
          <w:tcPr>
            <w:tcW w:w="1804" w:type="dxa"/>
            <w:gridSpan w:val="2"/>
            <w:vMerge w:val="continue"/>
          </w:tcPr>
          <w:p w14:paraId="119140E0">
            <w:pPr>
              <w:ind w:right="-595"/>
              <w:rPr>
                <w:rFonts w:eastAsia="仿宋"/>
                <w:position w:val="-34"/>
                <w:sz w:val="24"/>
              </w:rPr>
            </w:pPr>
          </w:p>
        </w:tc>
      </w:tr>
      <w:tr w14:paraId="0D5B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0" w:type="dxa"/>
            <w:gridSpan w:val="2"/>
          </w:tcPr>
          <w:p w14:paraId="6ACD0B95">
            <w:pPr>
              <w:ind w:right="-595" w:firstLine="120" w:firstLineChars="50"/>
              <w:rPr>
                <w:rFonts w:eastAsia="仿宋"/>
                <w:position w:val="-34"/>
                <w:sz w:val="24"/>
              </w:rPr>
            </w:pPr>
            <w:r>
              <w:rPr>
                <w:rFonts w:hint="eastAsia" w:hAnsi="仿宋" w:eastAsia="仿宋"/>
                <w:position w:val="-34"/>
                <w:sz w:val="24"/>
              </w:rPr>
              <w:t>学</w:t>
            </w:r>
            <w:r>
              <w:rPr>
                <w:rFonts w:eastAsia="仿宋"/>
                <w:position w:val="-34"/>
                <w:sz w:val="24"/>
              </w:rPr>
              <w:t xml:space="preserve">    </w:t>
            </w:r>
            <w:r>
              <w:rPr>
                <w:rFonts w:hint="eastAsia" w:hAnsi="仿宋" w:eastAsia="仿宋"/>
                <w:position w:val="-34"/>
                <w:sz w:val="24"/>
              </w:rPr>
              <w:t>历</w:t>
            </w:r>
          </w:p>
        </w:tc>
        <w:tc>
          <w:tcPr>
            <w:tcW w:w="1953" w:type="dxa"/>
            <w:gridSpan w:val="4"/>
          </w:tcPr>
          <w:p w14:paraId="4AF72E7C">
            <w:pPr>
              <w:ind w:right="-595"/>
              <w:rPr>
                <w:rFonts w:eastAsia="仿宋"/>
                <w:position w:val="-34"/>
                <w:sz w:val="24"/>
              </w:rPr>
            </w:pPr>
          </w:p>
        </w:tc>
        <w:tc>
          <w:tcPr>
            <w:tcW w:w="837" w:type="dxa"/>
          </w:tcPr>
          <w:p w14:paraId="2F8D873B">
            <w:pPr>
              <w:ind w:right="-595"/>
              <w:rPr>
                <w:rFonts w:eastAsia="仿宋"/>
                <w:position w:val="-34"/>
                <w:sz w:val="24"/>
              </w:rPr>
            </w:pPr>
            <w:r>
              <w:rPr>
                <w:rFonts w:hint="eastAsia" w:hAnsi="仿宋" w:eastAsia="仿宋"/>
                <w:position w:val="-34"/>
                <w:sz w:val="24"/>
              </w:rPr>
              <w:t>学位</w:t>
            </w:r>
          </w:p>
        </w:tc>
        <w:tc>
          <w:tcPr>
            <w:tcW w:w="2938" w:type="dxa"/>
            <w:gridSpan w:val="7"/>
          </w:tcPr>
          <w:p w14:paraId="77B18D67">
            <w:pPr>
              <w:ind w:right="-595"/>
              <w:rPr>
                <w:rFonts w:eastAsia="仿宋"/>
                <w:position w:val="-34"/>
                <w:sz w:val="24"/>
              </w:rPr>
            </w:pPr>
          </w:p>
        </w:tc>
        <w:tc>
          <w:tcPr>
            <w:tcW w:w="1804" w:type="dxa"/>
            <w:gridSpan w:val="2"/>
            <w:vMerge w:val="continue"/>
          </w:tcPr>
          <w:p w14:paraId="63BEDF0E">
            <w:pPr>
              <w:ind w:right="-595"/>
              <w:rPr>
                <w:rFonts w:eastAsia="仿宋"/>
                <w:position w:val="-34"/>
                <w:sz w:val="24"/>
              </w:rPr>
            </w:pPr>
          </w:p>
        </w:tc>
      </w:tr>
      <w:tr w14:paraId="2A4E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0" w:type="dxa"/>
            <w:gridSpan w:val="2"/>
          </w:tcPr>
          <w:p w14:paraId="4BB896C7">
            <w:pPr>
              <w:ind w:right="-595" w:firstLine="120" w:firstLineChars="50"/>
              <w:rPr>
                <w:rFonts w:eastAsia="仿宋"/>
                <w:position w:val="-34"/>
                <w:sz w:val="24"/>
              </w:rPr>
            </w:pPr>
            <w:r>
              <w:rPr>
                <w:rFonts w:hint="eastAsia" w:hAnsi="仿宋" w:eastAsia="仿宋"/>
                <w:position w:val="-34"/>
                <w:sz w:val="24"/>
              </w:rPr>
              <w:t>毕业院校</w:t>
            </w:r>
          </w:p>
        </w:tc>
        <w:tc>
          <w:tcPr>
            <w:tcW w:w="1953" w:type="dxa"/>
            <w:gridSpan w:val="4"/>
          </w:tcPr>
          <w:p w14:paraId="670B116A">
            <w:pPr>
              <w:ind w:right="-595"/>
              <w:rPr>
                <w:rFonts w:eastAsia="仿宋"/>
                <w:position w:val="-34"/>
                <w:sz w:val="24"/>
              </w:rPr>
            </w:pPr>
          </w:p>
        </w:tc>
        <w:tc>
          <w:tcPr>
            <w:tcW w:w="1570" w:type="dxa"/>
            <w:gridSpan w:val="3"/>
          </w:tcPr>
          <w:p w14:paraId="5B808CCE">
            <w:pPr>
              <w:ind w:right="-595" w:firstLine="120" w:firstLineChars="50"/>
              <w:rPr>
                <w:rFonts w:eastAsia="仿宋"/>
                <w:position w:val="-34"/>
                <w:sz w:val="24"/>
              </w:rPr>
            </w:pPr>
            <w:r>
              <w:rPr>
                <w:rFonts w:hint="eastAsia" w:hAnsi="仿宋" w:eastAsia="仿宋"/>
                <w:position w:val="-34"/>
                <w:sz w:val="24"/>
              </w:rPr>
              <w:t>所学专业</w:t>
            </w:r>
          </w:p>
        </w:tc>
        <w:tc>
          <w:tcPr>
            <w:tcW w:w="2205" w:type="dxa"/>
            <w:gridSpan w:val="5"/>
          </w:tcPr>
          <w:p w14:paraId="4C1FE2C5">
            <w:pPr>
              <w:ind w:right="-595"/>
              <w:rPr>
                <w:rFonts w:eastAsia="仿宋"/>
                <w:position w:val="-34"/>
                <w:sz w:val="24"/>
              </w:rPr>
            </w:pPr>
          </w:p>
        </w:tc>
        <w:tc>
          <w:tcPr>
            <w:tcW w:w="1804" w:type="dxa"/>
            <w:gridSpan w:val="2"/>
            <w:vMerge w:val="continue"/>
          </w:tcPr>
          <w:p w14:paraId="53A66E57">
            <w:pPr>
              <w:ind w:right="-595"/>
              <w:rPr>
                <w:rFonts w:eastAsia="仿宋"/>
                <w:position w:val="-34"/>
                <w:sz w:val="24"/>
              </w:rPr>
            </w:pPr>
          </w:p>
        </w:tc>
      </w:tr>
      <w:tr w14:paraId="70EF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615" w:hRule="atLeast"/>
        </w:trPr>
        <w:tc>
          <w:tcPr>
            <w:tcW w:w="2628" w:type="dxa"/>
            <w:gridSpan w:val="4"/>
          </w:tcPr>
          <w:p w14:paraId="547A7335">
            <w:pPr>
              <w:ind w:left="-2" w:leftChars="-1" w:right="-595" w:firstLine="120" w:firstLineChars="50"/>
              <w:rPr>
                <w:rFonts w:hint="eastAsia" w:hAnsi="仿宋" w:eastAsia="仿宋"/>
                <w:position w:val="-34"/>
                <w:sz w:val="24"/>
              </w:rPr>
            </w:pPr>
            <w:r>
              <w:rPr>
                <w:rFonts w:hint="eastAsia" w:hAnsi="仿宋" w:eastAsia="仿宋"/>
                <w:position w:val="-34"/>
                <w:sz w:val="24"/>
              </w:rPr>
              <w:t>专业技术职务</w:t>
            </w:r>
            <w:r>
              <w:rPr>
                <w:rFonts w:hint="eastAsia" w:hAnsi="仿宋" w:eastAsia="仿宋"/>
                <w:position w:val="-34"/>
                <w:sz w:val="24"/>
                <w:lang w:eastAsia="zh-CN"/>
              </w:rPr>
              <w:t>和</w:t>
            </w:r>
            <w:r>
              <w:rPr>
                <w:rFonts w:hint="eastAsia" w:hAnsi="仿宋" w:eastAsia="仿宋"/>
                <w:position w:val="-34"/>
                <w:sz w:val="24"/>
              </w:rPr>
              <w:t>职称</w:t>
            </w:r>
          </w:p>
          <w:p w14:paraId="04A8245F">
            <w:pPr>
              <w:ind w:left="-2" w:leftChars="-1" w:right="-595" w:firstLine="120" w:firstLineChars="50"/>
              <w:rPr>
                <w:rFonts w:eastAsia="仿宋"/>
                <w:position w:val="-34"/>
                <w:sz w:val="24"/>
              </w:rPr>
            </w:pPr>
            <w:r>
              <w:rPr>
                <w:rFonts w:hint="eastAsia" w:hAnsi="仿宋" w:eastAsia="仿宋"/>
                <w:position w:val="-34"/>
                <w:sz w:val="24"/>
              </w:rPr>
              <w:t>（</w:t>
            </w:r>
            <w:r>
              <w:rPr>
                <w:rFonts w:hint="eastAsia" w:hAnsi="仿宋" w:eastAsia="仿宋"/>
                <w:position w:val="-34"/>
                <w:sz w:val="24"/>
                <w:lang w:eastAsia="zh-CN"/>
              </w:rPr>
              <w:t>专业类别</w:t>
            </w:r>
            <w:r>
              <w:rPr>
                <w:rFonts w:hint="eastAsia" w:hAnsi="仿宋" w:eastAsia="仿宋"/>
                <w:position w:val="-34"/>
                <w:sz w:val="24"/>
              </w:rPr>
              <w:t>）</w:t>
            </w:r>
          </w:p>
        </w:tc>
        <w:tc>
          <w:tcPr>
            <w:tcW w:w="6414" w:type="dxa"/>
            <w:gridSpan w:val="11"/>
          </w:tcPr>
          <w:p w14:paraId="43DC74B2">
            <w:pPr>
              <w:ind w:right="-595"/>
              <w:rPr>
                <w:rFonts w:eastAsia="仿宋"/>
                <w:position w:val="-34"/>
                <w:sz w:val="24"/>
              </w:rPr>
            </w:pPr>
          </w:p>
        </w:tc>
      </w:tr>
      <w:tr w14:paraId="2A5E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98" w:type="dxa"/>
            <w:gridSpan w:val="3"/>
          </w:tcPr>
          <w:p w14:paraId="262DEF71">
            <w:pPr>
              <w:ind w:left="-2" w:leftChars="-1" w:right="-595" w:firstLine="120" w:firstLineChars="50"/>
              <w:rPr>
                <w:rFonts w:eastAsia="仿宋"/>
                <w:position w:val="-34"/>
                <w:sz w:val="24"/>
              </w:rPr>
            </w:pPr>
            <w:r>
              <w:rPr>
                <w:rFonts w:hint="eastAsia" w:hAnsi="仿宋" w:eastAsia="仿宋"/>
                <w:position w:val="-34"/>
                <w:sz w:val="24"/>
              </w:rPr>
              <w:t>工作单位及职务</w:t>
            </w:r>
          </w:p>
        </w:tc>
        <w:tc>
          <w:tcPr>
            <w:tcW w:w="3999" w:type="dxa"/>
            <w:gridSpan w:val="8"/>
          </w:tcPr>
          <w:p w14:paraId="0F5B3838">
            <w:pPr>
              <w:ind w:right="-595"/>
              <w:rPr>
                <w:rFonts w:eastAsia="仿宋"/>
                <w:position w:val="-34"/>
                <w:sz w:val="24"/>
              </w:rPr>
            </w:pPr>
          </w:p>
        </w:tc>
        <w:tc>
          <w:tcPr>
            <w:tcW w:w="1251" w:type="dxa"/>
            <w:gridSpan w:val="3"/>
          </w:tcPr>
          <w:p w14:paraId="794C9DF7">
            <w:pPr>
              <w:ind w:left="-115" w:leftChars="-55" w:right="-595" w:firstLine="120" w:firstLineChars="50"/>
              <w:rPr>
                <w:rFonts w:eastAsia="仿宋"/>
                <w:position w:val="-34"/>
                <w:sz w:val="24"/>
              </w:rPr>
            </w:pPr>
            <w:r>
              <w:rPr>
                <w:rFonts w:hint="eastAsia" w:hAnsi="仿宋" w:eastAsia="仿宋"/>
                <w:position w:val="-34"/>
                <w:sz w:val="24"/>
              </w:rPr>
              <w:t>从事专业</w:t>
            </w:r>
          </w:p>
        </w:tc>
        <w:tc>
          <w:tcPr>
            <w:tcW w:w="1804" w:type="dxa"/>
            <w:gridSpan w:val="2"/>
          </w:tcPr>
          <w:p w14:paraId="1AF04C58">
            <w:pPr>
              <w:ind w:right="-595"/>
              <w:rPr>
                <w:rFonts w:eastAsia="仿宋"/>
                <w:position w:val="-34"/>
                <w:sz w:val="24"/>
              </w:rPr>
            </w:pPr>
          </w:p>
        </w:tc>
      </w:tr>
      <w:tr w14:paraId="787A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520" w:type="dxa"/>
            <w:gridSpan w:val="2"/>
          </w:tcPr>
          <w:p w14:paraId="735BC281">
            <w:pPr>
              <w:ind w:right="-595" w:firstLine="120" w:firstLineChars="50"/>
              <w:rPr>
                <w:rFonts w:eastAsia="仿宋"/>
                <w:sz w:val="24"/>
              </w:rPr>
            </w:pPr>
            <w:r>
              <w:rPr>
                <w:rFonts w:hint="eastAsia" w:hAnsi="仿宋" w:eastAsia="仿宋"/>
                <w:sz w:val="24"/>
              </w:rPr>
              <w:t>通讯地址</w:t>
            </w:r>
          </w:p>
          <w:p w14:paraId="2E6C165C">
            <w:pPr>
              <w:ind w:right="-595" w:firstLine="240" w:firstLineChars="100"/>
              <w:rPr>
                <w:rFonts w:eastAsia="仿宋"/>
                <w:position w:val="-34"/>
                <w:sz w:val="24"/>
              </w:rPr>
            </w:pPr>
            <w:r>
              <w:rPr>
                <w:rFonts w:hint="eastAsia" w:hAnsi="仿宋" w:eastAsia="仿宋"/>
                <w:sz w:val="24"/>
              </w:rPr>
              <w:t>及邮编</w:t>
            </w:r>
          </w:p>
        </w:tc>
        <w:tc>
          <w:tcPr>
            <w:tcW w:w="7532" w:type="dxa"/>
            <w:gridSpan w:val="14"/>
          </w:tcPr>
          <w:p w14:paraId="4F9FFD65">
            <w:pPr>
              <w:ind w:right="-595"/>
              <w:rPr>
                <w:rFonts w:eastAsia="仿宋"/>
                <w:position w:val="-34"/>
                <w:sz w:val="24"/>
              </w:rPr>
            </w:pPr>
          </w:p>
        </w:tc>
      </w:tr>
      <w:tr w14:paraId="62DE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520" w:type="dxa"/>
            <w:gridSpan w:val="2"/>
          </w:tcPr>
          <w:p w14:paraId="4EE64C82">
            <w:pPr>
              <w:ind w:right="-595" w:firstLine="120" w:firstLineChars="50"/>
              <w:rPr>
                <w:rFonts w:eastAsia="仿宋"/>
                <w:position w:val="-34"/>
                <w:sz w:val="24"/>
              </w:rPr>
            </w:pPr>
            <w:r>
              <w:rPr>
                <w:rFonts w:hint="eastAsia" w:hAnsi="仿宋" w:eastAsia="仿宋"/>
                <w:position w:val="-34"/>
                <w:sz w:val="24"/>
              </w:rPr>
              <w:t>联系电话</w:t>
            </w:r>
          </w:p>
        </w:tc>
        <w:tc>
          <w:tcPr>
            <w:tcW w:w="3440" w:type="dxa"/>
            <w:gridSpan w:val="6"/>
          </w:tcPr>
          <w:p w14:paraId="19BC0FF5">
            <w:pPr>
              <w:ind w:right="-595"/>
              <w:rPr>
                <w:rFonts w:eastAsia="仿宋"/>
                <w:position w:val="-34"/>
                <w:sz w:val="24"/>
              </w:rPr>
            </w:pPr>
          </w:p>
        </w:tc>
        <w:tc>
          <w:tcPr>
            <w:tcW w:w="1302" w:type="dxa"/>
            <w:gridSpan w:val="4"/>
          </w:tcPr>
          <w:p w14:paraId="70F7BA23">
            <w:pPr>
              <w:ind w:right="-595" w:firstLine="120" w:firstLineChars="50"/>
              <w:rPr>
                <w:rFonts w:eastAsia="仿宋"/>
                <w:position w:val="-34"/>
                <w:sz w:val="24"/>
              </w:rPr>
            </w:pPr>
            <w:r>
              <w:rPr>
                <w:rFonts w:hint="eastAsia" w:hAnsi="仿宋" w:eastAsia="仿宋"/>
                <w:position w:val="-34"/>
                <w:sz w:val="24"/>
              </w:rPr>
              <w:t>手</w:t>
            </w:r>
            <w:r>
              <w:rPr>
                <w:rFonts w:eastAsia="仿宋"/>
                <w:position w:val="-34"/>
                <w:sz w:val="24"/>
              </w:rPr>
              <w:t xml:space="preserve">    </w:t>
            </w:r>
            <w:r>
              <w:rPr>
                <w:rFonts w:hint="eastAsia" w:hAnsi="仿宋" w:eastAsia="仿宋"/>
                <w:position w:val="-34"/>
                <w:sz w:val="24"/>
              </w:rPr>
              <w:t>机</w:t>
            </w:r>
          </w:p>
        </w:tc>
        <w:tc>
          <w:tcPr>
            <w:tcW w:w="2790" w:type="dxa"/>
            <w:gridSpan w:val="4"/>
          </w:tcPr>
          <w:p w14:paraId="761EE8E6">
            <w:pPr>
              <w:ind w:right="-595"/>
              <w:rPr>
                <w:rFonts w:eastAsia="仿宋"/>
                <w:position w:val="-34"/>
                <w:sz w:val="24"/>
              </w:rPr>
            </w:pPr>
          </w:p>
        </w:tc>
      </w:tr>
      <w:tr w14:paraId="35A1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520" w:type="dxa"/>
            <w:gridSpan w:val="2"/>
          </w:tcPr>
          <w:p w14:paraId="0EBC8277">
            <w:pPr>
              <w:ind w:right="-595" w:firstLine="120" w:firstLineChars="50"/>
              <w:rPr>
                <w:rFonts w:eastAsia="仿宋"/>
                <w:position w:val="-34"/>
                <w:sz w:val="24"/>
              </w:rPr>
            </w:pPr>
            <w:r>
              <w:rPr>
                <w:rFonts w:hint="eastAsia" w:hAnsi="仿宋" w:eastAsia="仿宋"/>
                <w:position w:val="-34"/>
                <w:sz w:val="24"/>
              </w:rPr>
              <w:t>单位传真</w:t>
            </w:r>
          </w:p>
        </w:tc>
        <w:tc>
          <w:tcPr>
            <w:tcW w:w="3440" w:type="dxa"/>
            <w:gridSpan w:val="6"/>
          </w:tcPr>
          <w:p w14:paraId="1FCC7DFA">
            <w:pPr>
              <w:ind w:right="-595"/>
              <w:rPr>
                <w:rFonts w:eastAsia="仿宋"/>
                <w:position w:val="-34"/>
                <w:sz w:val="24"/>
              </w:rPr>
            </w:pPr>
          </w:p>
        </w:tc>
        <w:tc>
          <w:tcPr>
            <w:tcW w:w="1302" w:type="dxa"/>
            <w:gridSpan w:val="4"/>
          </w:tcPr>
          <w:p w14:paraId="1A13272D">
            <w:pPr>
              <w:ind w:right="-595" w:firstLine="120" w:firstLineChars="50"/>
              <w:rPr>
                <w:rFonts w:eastAsia="仿宋"/>
                <w:position w:val="-34"/>
                <w:sz w:val="24"/>
              </w:rPr>
            </w:pPr>
            <w:r>
              <w:rPr>
                <w:rFonts w:hint="eastAsia" w:hAnsi="仿宋" w:eastAsia="仿宋"/>
                <w:position w:val="-34"/>
                <w:sz w:val="24"/>
              </w:rPr>
              <w:t>电子邮箱</w:t>
            </w:r>
          </w:p>
        </w:tc>
        <w:tc>
          <w:tcPr>
            <w:tcW w:w="2790" w:type="dxa"/>
            <w:gridSpan w:val="4"/>
          </w:tcPr>
          <w:p w14:paraId="78AB2088">
            <w:pPr>
              <w:ind w:right="-595"/>
              <w:rPr>
                <w:rFonts w:eastAsia="仿宋"/>
                <w:position w:val="-34"/>
                <w:sz w:val="24"/>
              </w:rPr>
            </w:pPr>
          </w:p>
        </w:tc>
      </w:tr>
      <w:tr w14:paraId="2767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823" w:type="dxa"/>
            <w:vMerge w:val="restart"/>
          </w:tcPr>
          <w:p w14:paraId="183AB518">
            <w:pPr>
              <w:ind w:right="-588"/>
              <w:rPr>
                <w:rFonts w:eastAsia="仿宋"/>
                <w:position w:val="-38"/>
                <w:sz w:val="24"/>
              </w:rPr>
            </w:pPr>
            <w:r>
              <w:rPr>
                <w:rFonts w:hint="eastAsia" w:hAnsi="仿宋" w:eastAsia="仿宋"/>
                <w:position w:val="-38"/>
                <w:sz w:val="24"/>
              </w:rPr>
              <w:t>获</w:t>
            </w:r>
          </w:p>
          <w:p w14:paraId="50CE715C">
            <w:pPr>
              <w:ind w:right="-588"/>
              <w:rPr>
                <w:rFonts w:eastAsia="仿宋"/>
                <w:position w:val="-38"/>
                <w:sz w:val="24"/>
              </w:rPr>
            </w:pPr>
            <w:r>
              <w:rPr>
                <w:rFonts w:eastAsia="仿宋"/>
                <w:position w:val="-38"/>
                <w:sz w:val="24"/>
              </w:rPr>
              <w:t xml:space="preserve"> </w:t>
            </w:r>
            <w:r>
              <w:rPr>
                <w:rFonts w:hint="eastAsia" w:hAnsi="仿宋" w:eastAsia="仿宋"/>
                <w:position w:val="-38"/>
                <w:sz w:val="24"/>
              </w:rPr>
              <w:t>奖</w:t>
            </w:r>
          </w:p>
          <w:p w14:paraId="0363FCB4">
            <w:pPr>
              <w:ind w:right="-588"/>
              <w:rPr>
                <w:rFonts w:eastAsia="仿宋"/>
                <w:position w:val="-38"/>
                <w:sz w:val="24"/>
              </w:rPr>
            </w:pPr>
            <w:r>
              <w:rPr>
                <w:rFonts w:eastAsia="仿宋"/>
                <w:position w:val="-38"/>
                <w:sz w:val="24"/>
              </w:rPr>
              <w:t xml:space="preserve"> </w:t>
            </w:r>
            <w:r>
              <w:rPr>
                <w:rFonts w:hint="eastAsia" w:hAnsi="仿宋" w:eastAsia="仿宋"/>
                <w:position w:val="-38"/>
                <w:sz w:val="24"/>
              </w:rPr>
              <w:t>或</w:t>
            </w:r>
          </w:p>
          <w:p w14:paraId="0A36F754">
            <w:pPr>
              <w:ind w:right="-588"/>
              <w:rPr>
                <w:rFonts w:eastAsia="仿宋"/>
                <w:position w:val="-38"/>
                <w:sz w:val="24"/>
              </w:rPr>
            </w:pPr>
            <w:r>
              <w:rPr>
                <w:rFonts w:eastAsia="仿宋"/>
                <w:position w:val="-38"/>
                <w:sz w:val="24"/>
              </w:rPr>
              <w:t xml:space="preserve"> </w:t>
            </w:r>
            <w:r>
              <w:rPr>
                <w:rFonts w:hint="eastAsia" w:hAnsi="仿宋" w:eastAsia="仿宋"/>
                <w:position w:val="-38"/>
                <w:sz w:val="24"/>
              </w:rPr>
              <w:t>荣</w:t>
            </w:r>
          </w:p>
          <w:p w14:paraId="37EE6B9F">
            <w:pPr>
              <w:ind w:right="-588"/>
              <w:rPr>
                <w:rFonts w:eastAsia="仿宋"/>
                <w:position w:val="-38"/>
                <w:sz w:val="24"/>
              </w:rPr>
            </w:pPr>
            <w:r>
              <w:rPr>
                <w:rFonts w:eastAsia="仿宋"/>
                <w:position w:val="-38"/>
                <w:sz w:val="24"/>
              </w:rPr>
              <w:t xml:space="preserve"> </w:t>
            </w:r>
            <w:r>
              <w:rPr>
                <w:rFonts w:hint="eastAsia" w:hAnsi="仿宋" w:eastAsia="仿宋"/>
                <w:position w:val="-38"/>
                <w:sz w:val="24"/>
              </w:rPr>
              <w:t>誉</w:t>
            </w:r>
          </w:p>
          <w:p w14:paraId="0013F16F">
            <w:pPr>
              <w:ind w:right="-588"/>
              <w:rPr>
                <w:rFonts w:eastAsia="仿宋"/>
                <w:position w:val="-38"/>
                <w:sz w:val="24"/>
              </w:rPr>
            </w:pPr>
            <w:r>
              <w:rPr>
                <w:rFonts w:eastAsia="仿宋"/>
                <w:position w:val="-38"/>
                <w:sz w:val="24"/>
              </w:rPr>
              <w:t xml:space="preserve"> </w:t>
            </w:r>
            <w:r>
              <w:rPr>
                <w:rFonts w:hint="eastAsia" w:hAnsi="仿宋" w:eastAsia="仿宋"/>
                <w:position w:val="-38"/>
                <w:sz w:val="24"/>
              </w:rPr>
              <w:t>称</w:t>
            </w:r>
          </w:p>
          <w:p w14:paraId="604F94FA">
            <w:pPr>
              <w:ind w:right="-588"/>
              <w:rPr>
                <w:rFonts w:eastAsia="仿宋"/>
                <w:position w:val="-38"/>
                <w:sz w:val="24"/>
              </w:rPr>
            </w:pPr>
            <w:r>
              <w:rPr>
                <w:rFonts w:eastAsia="仿宋"/>
                <w:position w:val="-38"/>
                <w:sz w:val="24"/>
              </w:rPr>
              <w:t xml:space="preserve"> </w:t>
            </w:r>
            <w:r>
              <w:rPr>
                <w:rFonts w:hint="eastAsia" w:hAnsi="仿宋" w:eastAsia="仿宋"/>
                <w:position w:val="-38"/>
                <w:sz w:val="24"/>
              </w:rPr>
              <w:t>号</w:t>
            </w:r>
          </w:p>
          <w:p w14:paraId="71A8E102">
            <w:pPr>
              <w:ind w:right="-588"/>
              <w:rPr>
                <w:rFonts w:eastAsia="仿宋"/>
                <w:position w:val="-38"/>
                <w:sz w:val="24"/>
              </w:rPr>
            </w:pPr>
            <w:r>
              <w:rPr>
                <w:rFonts w:eastAsia="仿宋"/>
                <w:position w:val="-38"/>
                <w:sz w:val="24"/>
              </w:rPr>
              <w:t xml:space="preserve"> </w:t>
            </w:r>
            <w:r>
              <w:rPr>
                <w:rFonts w:hint="eastAsia" w:hAnsi="仿宋" w:eastAsia="仿宋"/>
                <w:position w:val="-38"/>
                <w:sz w:val="24"/>
              </w:rPr>
              <w:t>情</w:t>
            </w:r>
          </w:p>
          <w:p w14:paraId="15E77FDA">
            <w:pPr>
              <w:ind w:right="-588"/>
              <w:rPr>
                <w:rFonts w:eastAsia="仿宋"/>
                <w:position w:val="-36"/>
                <w:sz w:val="24"/>
              </w:rPr>
            </w:pPr>
            <w:r>
              <w:rPr>
                <w:rFonts w:eastAsia="仿宋"/>
                <w:position w:val="-38"/>
                <w:sz w:val="24"/>
              </w:rPr>
              <w:t xml:space="preserve"> </w:t>
            </w:r>
            <w:r>
              <w:rPr>
                <w:rFonts w:hint="eastAsia" w:hAnsi="仿宋" w:eastAsia="仿宋"/>
                <w:position w:val="-38"/>
                <w:sz w:val="24"/>
              </w:rPr>
              <w:t>况</w:t>
            </w:r>
          </w:p>
        </w:tc>
        <w:tc>
          <w:tcPr>
            <w:tcW w:w="4137" w:type="dxa"/>
            <w:gridSpan w:val="7"/>
          </w:tcPr>
          <w:p w14:paraId="54005BDA">
            <w:pPr>
              <w:spacing w:line="360" w:lineRule="auto"/>
              <w:ind w:right="-595"/>
              <w:rPr>
                <w:rFonts w:hint="eastAsia" w:eastAsia="仿宋"/>
                <w:position w:val="-52"/>
                <w:sz w:val="24"/>
                <w:lang w:eastAsia="zh-CN"/>
              </w:rPr>
            </w:pPr>
            <w:r>
              <w:rPr>
                <w:rFonts w:hint="eastAsia" w:hAnsi="仿宋" w:eastAsia="仿宋"/>
                <w:position w:val="-52"/>
                <w:sz w:val="24"/>
              </w:rPr>
              <w:t>奖励或荣誉称号名称</w:t>
            </w:r>
            <w:r>
              <w:rPr>
                <w:rFonts w:hint="eastAsia" w:hAnsi="仿宋" w:eastAsia="仿宋"/>
                <w:position w:val="-52"/>
                <w:sz w:val="24"/>
                <w:lang w:eastAsia="zh-CN"/>
              </w:rPr>
              <w:t>（以及排名情况）</w:t>
            </w:r>
          </w:p>
        </w:tc>
        <w:tc>
          <w:tcPr>
            <w:tcW w:w="1860" w:type="dxa"/>
            <w:gridSpan w:val="5"/>
          </w:tcPr>
          <w:p w14:paraId="7E21B393">
            <w:pPr>
              <w:spacing w:line="360" w:lineRule="auto"/>
              <w:ind w:right="-595"/>
              <w:rPr>
                <w:rFonts w:eastAsia="仿宋"/>
                <w:position w:val="-52"/>
                <w:sz w:val="24"/>
              </w:rPr>
            </w:pPr>
            <w:r>
              <w:rPr>
                <w:rFonts w:eastAsia="仿宋"/>
                <w:position w:val="-52"/>
                <w:sz w:val="24"/>
              </w:rPr>
              <w:t xml:space="preserve">   </w:t>
            </w:r>
            <w:r>
              <w:rPr>
                <w:rFonts w:hint="eastAsia" w:hAnsi="仿宋" w:eastAsia="仿宋"/>
                <w:position w:val="-52"/>
                <w:sz w:val="24"/>
              </w:rPr>
              <w:t>设立部门</w:t>
            </w:r>
          </w:p>
        </w:tc>
        <w:tc>
          <w:tcPr>
            <w:tcW w:w="2232" w:type="dxa"/>
            <w:gridSpan w:val="3"/>
          </w:tcPr>
          <w:p w14:paraId="276D8023">
            <w:pPr>
              <w:spacing w:line="360" w:lineRule="auto"/>
              <w:ind w:right="-595"/>
              <w:rPr>
                <w:rFonts w:eastAsia="仿宋"/>
                <w:position w:val="-52"/>
                <w:sz w:val="24"/>
              </w:rPr>
            </w:pPr>
            <w:r>
              <w:rPr>
                <w:rFonts w:eastAsia="仿宋"/>
                <w:position w:val="-52"/>
                <w:sz w:val="24"/>
              </w:rPr>
              <w:t xml:space="preserve">    </w:t>
            </w:r>
            <w:r>
              <w:rPr>
                <w:rFonts w:hint="eastAsia" w:hAnsi="仿宋" w:eastAsia="仿宋"/>
                <w:position w:val="-52"/>
                <w:sz w:val="24"/>
              </w:rPr>
              <w:t>颁授时间</w:t>
            </w:r>
          </w:p>
        </w:tc>
      </w:tr>
      <w:tr w14:paraId="300A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23" w:type="dxa"/>
            <w:vMerge w:val="continue"/>
          </w:tcPr>
          <w:p w14:paraId="1A0A401E">
            <w:pPr>
              <w:ind w:right="-595"/>
              <w:rPr>
                <w:rFonts w:eastAsia="仿宋"/>
                <w:position w:val="-36"/>
                <w:sz w:val="24"/>
              </w:rPr>
            </w:pPr>
          </w:p>
        </w:tc>
        <w:tc>
          <w:tcPr>
            <w:tcW w:w="4137" w:type="dxa"/>
            <w:gridSpan w:val="7"/>
          </w:tcPr>
          <w:p w14:paraId="7955B353">
            <w:pPr>
              <w:spacing w:line="360" w:lineRule="auto"/>
              <w:ind w:right="-595"/>
              <w:rPr>
                <w:rFonts w:eastAsia="仿宋"/>
                <w:position w:val="-36"/>
                <w:sz w:val="24"/>
              </w:rPr>
            </w:pPr>
          </w:p>
        </w:tc>
        <w:tc>
          <w:tcPr>
            <w:tcW w:w="1860" w:type="dxa"/>
            <w:gridSpan w:val="5"/>
          </w:tcPr>
          <w:p w14:paraId="7F08C318">
            <w:pPr>
              <w:spacing w:line="360" w:lineRule="auto"/>
              <w:ind w:right="-595"/>
              <w:rPr>
                <w:rFonts w:eastAsia="仿宋"/>
                <w:position w:val="-36"/>
                <w:sz w:val="24"/>
              </w:rPr>
            </w:pPr>
          </w:p>
        </w:tc>
        <w:tc>
          <w:tcPr>
            <w:tcW w:w="2232" w:type="dxa"/>
            <w:gridSpan w:val="3"/>
          </w:tcPr>
          <w:p w14:paraId="13A0E469">
            <w:pPr>
              <w:spacing w:line="360" w:lineRule="auto"/>
              <w:ind w:right="-595"/>
              <w:rPr>
                <w:rFonts w:eastAsia="仿宋"/>
                <w:position w:val="-36"/>
                <w:sz w:val="24"/>
              </w:rPr>
            </w:pPr>
          </w:p>
        </w:tc>
      </w:tr>
      <w:tr w14:paraId="04F8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23" w:type="dxa"/>
            <w:vMerge w:val="continue"/>
          </w:tcPr>
          <w:p w14:paraId="4310B65A">
            <w:pPr>
              <w:ind w:right="-595"/>
              <w:rPr>
                <w:rFonts w:eastAsia="仿宋"/>
                <w:position w:val="-36"/>
                <w:sz w:val="24"/>
              </w:rPr>
            </w:pPr>
          </w:p>
        </w:tc>
        <w:tc>
          <w:tcPr>
            <w:tcW w:w="4137" w:type="dxa"/>
            <w:gridSpan w:val="7"/>
          </w:tcPr>
          <w:p w14:paraId="1559CDB7">
            <w:pPr>
              <w:spacing w:line="360" w:lineRule="auto"/>
              <w:ind w:right="-595"/>
              <w:rPr>
                <w:rFonts w:eastAsia="仿宋"/>
                <w:position w:val="-36"/>
                <w:sz w:val="24"/>
              </w:rPr>
            </w:pPr>
          </w:p>
        </w:tc>
        <w:tc>
          <w:tcPr>
            <w:tcW w:w="1860" w:type="dxa"/>
            <w:gridSpan w:val="5"/>
          </w:tcPr>
          <w:p w14:paraId="05759FF6">
            <w:pPr>
              <w:spacing w:line="360" w:lineRule="auto"/>
              <w:ind w:right="-595"/>
              <w:rPr>
                <w:rFonts w:eastAsia="仿宋"/>
                <w:position w:val="-36"/>
                <w:sz w:val="24"/>
              </w:rPr>
            </w:pPr>
          </w:p>
        </w:tc>
        <w:tc>
          <w:tcPr>
            <w:tcW w:w="2232" w:type="dxa"/>
            <w:gridSpan w:val="3"/>
          </w:tcPr>
          <w:p w14:paraId="5DAB9060">
            <w:pPr>
              <w:spacing w:line="360" w:lineRule="auto"/>
              <w:ind w:right="-595"/>
              <w:rPr>
                <w:rFonts w:eastAsia="仿宋"/>
                <w:position w:val="-36"/>
                <w:sz w:val="24"/>
              </w:rPr>
            </w:pPr>
          </w:p>
        </w:tc>
      </w:tr>
      <w:tr w14:paraId="17E4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23" w:type="dxa"/>
            <w:vMerge w:val="continue"/>
          </w:tcPr>
          <w:p w14:paraId="5A23EA65">
            <w:pPr>
              <w:ind w:right="-595"/>
              <w:rPr>
                <w:rFonts w:eastAsia="仿宋"/>
                <w:position w:val="-36"/>
                <w:sz w:val="24"/>
              </w:rPr>
            </w:pPr>
          </w:p>
        </w:tc>
        <w:tc>
          <w:tcPr>
            <w:tcW w:w="4137" w:type="dxa"/>
            <w:gridSpan w:val="7"/>
          </w:tcPr>
          <w:p w14:paraId="77A20279">
            <w:pPr>
              <w:spacing w:line="360" w:lineRule="auto"/>
              <w:ind w:right="-595"/>
              <w:rPr>
                <w:rFonts w:eastAsia="仿宋"/>
                <w:position w:val="-36"/>
                <w:sz w:val="24"/>
              </w:rPr>
            </w:pPr>
          </w:p>
        </w:tc>
        <w:tc>
          <w:tcPr>
            <w:tcW w:w="1860" w:type="dxa"/>
            <w:gridSpan w:val="5"/>
          </w:tcPr>
          <w:p w14:paraId="26644260">
            <w:pPr>
              <w:spacing w:line="360" w:lineRule="auto"/>
              <w:ind w:right="-595"/>
              <w:rPr>
                <w:rFonts w:eastAsia="仿宋"/>
                <w:position w:val="-36"/>
                <w:sz w:val="24"/>
              </w:rPr>
            </w:pPr>
          </w:p>
        </w:tc>
        <w:tc>
          <w:tcPr>
            <w:tcW w:w="2232" w:type="dxa"/>
            <w:gridSpan w:val="3"/>
          </w:tcPr>
          <w:p w14:paraId="62BCCE2A">
            <w:pPr>
              <w:spacing w:line="360" w:lineRule="auto"/>
              <w:ind w:right="-595"/>
              <w:rPr>
                <w:rFonts w:eastAsia="仿宋"/>
                <w:position w:val="-36"/>
                <w:sz w:val="24"/>
              </w:rPr>
            </w:pPr>
          </w:p>
        </w:tc>
      </w:tr>
      <w:tr w14:paraId="46D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23" w:type="dxa"/>
            <w:vMerge w:val="continue"/>
          </w:tcPr>
          <w:p w14:paraId="1D9CA5DF">
            <w:pPr>
              <w:ind w:right="-595"/>
              <w:rPr>
                <w:rFonts w:eastAsia="仿宋"/>
                <w:position w:val="-36"/>
                <w:sz w:val="24"/>
              </w:rPr>
            </w:pPr>
          </w:p>
        </w:tc>
        <w:tc>
          <w:tcPr>
            <w:tcW w:w="4137" w:type="dxa"/>
            <w:gridSpan w:val="7"/>
          </w:tcPr>
          <w:p w14:paraId="74BCF383">
            <w:pPr>
              <w:spacing w:line="360" w:lineRule="auto"/>
              <w:ind w:right="-595"/>
              <w:rPr>
                <w:rFonts w:eastAsia="仿宋"/>
                <w:position w:val="-36"/>
                <w:sz w:val="24"/>
              </w:rPr>
            </w:pPr>
          </w:p>
        </w:tc>
        <w:tc>
          <w:tcPr>
            <w:tcW w:w="1860" w:type="dxa"/>
            <w:gridSpan w:val="5"/>
          </w:tcPr>
          <w:p w14:paraId="44C10BF5">
            <w:pPr>
              <w:spacing w:line="360" w:lineRule="auto"/>
              <w:ind w:right="-595"/>
              <w:rPr>
                <w:rFonts w:eastAsia="仿宋"/>
                <w:position w:val="-36"/>
                <w:sz w:val="24"/>
              </w:rPr>
            </w:pPr>
          </w:p>
        </w:tc>
        <w:tc>
          <w:tcPr>
            <w:tcW w:w="2232" w:type="dxa"/>
            <w:gridSpan w:val="3"/>
          </w:tcPr>
          <w:p w14:paraId="35E20237">
            <w:pPr>
              <w:spacing w:line="360" w:lineRule="auto"/>
              <w:ind w:right="-595"/>
              <w:rPr>
                <w:rFonts w:eastAsia="仿宋"/>
                <w:position w:val="-36"/>
                <w:sz w:val="24"/>
              </w:rPr>
            </w:pPr>
          </w:p>
        </w:tc>
      </w:tr>
      <w:tr w14:paraId="3628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23" w:type="dxa"/>
            <w:vMerge w:val="continue"/>
          </w:tcPr>
          <w:p w14:paraId="05B52CEA">
            <w:pPr>
              <w:ind w:right="-595"/>
              <w:rPr>
                <w:rFonts w:eastAsia="仿宋"/>
                <w:position w:val="-36"/>
                <w:sz w:val="24"/>
              </w:rPr>
            </w:pPr>
          </w:p>
        </w:tc>
        <w:tc>
          <w:tcPr>
            <w:tcW w:w="4137" w:type="dxa"/>
            <w:gridSpan w:val="7"/>
          </w:tcPr>
          <w:p w14:paraId="3F069309">
            <w:pPr>
              <w:spacing w:line="360" w:lineRule="auto"/>
              <w:ind w:right="-595"/>
              <w:rPr>
                <w:rFonts w:eastAsia="仿宋"/>
                <w:position w:val="-36"/>
                <w:sz w:val="24"/>
              </w:rPr>
            </w:pPr>
          </w:p>
        </w:tc>
        <w:tc>
          <w:tcPr>
            <w:tcW w:w="1860" w:type="dxa"/>
            <w:gridSpan w:val="5"/>
          </w:tcPr>
          <w:p w14:paraId="03ED17A0">
            <w:pPr>
              <w:spacing w:line="360" w:lineRule="auto"/>
              <w:ind w:right="-595"/>
              <w:rPr>
                <w:rFonts w:eastAsia="仿宋"/>
                <w:position w:val="-36"/>
                <w:sz w:val="24"/>
              </w:rPr>
            </w:pPr>
          </w:p>
        </w:tc>
        <w:tc>
          <w:tcPr>
            <w:tcW w:w="2232" w:type="dxa"/>
            <w:gridSpan w:val="3"/>
          </w:tcPr>
          <w:p w14:paraId="22C33FA0">
            <w:pPr>
              <w:spacing w:line="360" w:lineRule="auto"/>
              <w:ind w:right="-595"/>
              <w:rPr>
                <w:rFonts w:eastAsia="仿宋"/>
                <w:position w:val="-36"/>
                <w:sz w:val="24"/>
              </w:rPr>
            </w:pPr>
          </w:p>
        </w:tc>
      </w:tr>
      <w:tr w14:paraId="1CFE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23" w:type="dxa"/>
            <w:vMerge w:val="continue"/>
          </w:tcPr>
          <w:p w14:paraId="5C2AD2AB">
            <w:pPr>
              <w:ind w:right="-595"/>
              <w:rPr>
                <w:rFonts w:eastAsia="仿宋"/>
                <w:position w:val="-36"/>
                <w:sz w:val="24"/>
              </w:rPr>
            </w:pPr>
          </w:p>
        </w:tc>
        <w:tc>
          <w:tcPr>
            <w:tcW w:w="4137" w:type="dxa"/>
            <w:gridSpan w:val="7"/>
          </w:tcPr>
          <w:p w14:paraId="452AC8FF">
            <w:pPr>
              <w:spacing w:line="360" w:lineRule="auto"/>
              <w:ind w:right="-595"/>
              <w:rPr>
                <w:rFonts w:eastAsia="仿宋"/>
                <w:position w:val="-36"/>
                <w:sz w:val="24"/>
              </w:rPr>
            </w:pPr>
          </w:p>
        </w:tc>
        <w:tc>
          <w:tcPr>
            <w:tcW w:w="1860" w:type="dxa"/>
            <w:gridSpan w:val="5"/>
          </w:tcPr>
          <w:p w14:paraId="7352127E">
            <w:pPr>
              <w:spacing w:line="360" w:lineRule="auto"/>
              <w:ind w:right="-595"/>
              <w:rPr>
                <w:rFonts w:eastAsia="仿宋"/>
                <w:position w:val="-36"/>
                <w:sz w:val="24"/>
              </w:rPr>
            </w:pPr>
          </w:p>
        </w:tc>
        <w:tc>
          <w:tcPr>
            <w:tcW w:w="2232" w:type="dxa"/>
            <w:gridSpan w:val="3"/>
          </w:tcPr>
          <w:p w14:paraId="5C1675AE">
            <w:pPr>
              <w:spacing w:line="360" w:lineRule="auto"/>
              <w:ind w:right="-595"/>
              <w:rPr>
                <w:rFonts w:eastAsia="仿宋"/>
                <w:position w:val="-36"/>
                <w:sz w:val="24"/>
              </w:rPr>
            </w:pPr>
          </w:p>
        </w:tc>
      </w:tr>
      <w:tr w14:paraId="22E7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23" w:type="dxa"/>
            <w:vMerge w:val="continue"/>
          </w:tcPr>
          <w:p w14:paraId="621DE67D">
            <w:pPr>
              <w:ind w:right="-595"/>
              <w:rPr>
                <w:rFonts w:eastAsia="仿宋"/>
                <w:position w:val="-36"/>
                <w:sz w:val="24"/>
              </w:rPr>
            </w:pPr>
          </w:p>
        </w:tc>
        <w:tc>
          <w:tcPr>
            <w:tcW w:w="4137" w:type="dxa"/>
            <w:gridSpan w:val="7"/>
          </w:tcPr>
          <w:p w14:paraId="41C07EEB">
            <w:pPr>
              <w:spacing w:line="360" w:lineRule="auto"/>
              <w:ind w:right="-595"/>
              <w:rPr>
                <w:rFonts w:eastAsia="仿宋"/>
                <w:position w:val="-36"/>
                <w:sz w:val="24"/>
              </w:rPr>
            </w:pPr>
          </w:p>
        </w:tc>
        <w:tc>
          <w:tcPr>
            <w:tcW w:w="1860" w:type="dxa"/>
            <w:gridSpan w:val="5"/>
          </w:tcPr>
          <w:p w14:paraId="58829859">
            <w:pPr>
              <w:spacing w:line="360" w:lineRule="auto"/>
              <w:ind w:right="-595"/>
              <w:rPr>
                <w:rFonts w:eastAsia="仿宋"/>
                <w:position w:val="-36"/>
                <w:sz w:val="24"/>
              </w:rPr>
            </w:pPr>
          </w:p>
        </w:tc>
        <w:tc>
          <w:tcPr>
            <w:tcW w:w="2232" w:type="dxa"/>
            <w:gridSpan w:val="3"/>
          </w:tcPr>
          <w:p w14:paraId="58D2CE04">
            <w:pPr>
              <w:spacing w:line="360" w:lineRule="auto"/>
              <w:ind w:right="-595"/>
              <w:rPr>
                <w:rFonts w:eastAsia="仿宋"/>
                <w:position w:val="-36"/>
                <w:sz w:val="24"/>
              </w:rPr>
            </w:pPr>
          </w:p>
        </w:tc>
      </w:tr>
      <w:tr w14:paraId="7814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3" w:type="dxa"/>
            <w:vMerge w:val="continue"/>
          </w:tcPr>
          <w:p w14:paraId="4F8097FE">
            <w:pPr>
              <w:ind w:right="-595"/>
              <w:rPr>
                <w:rFonts w:eastAsia="仿宋"/>
                <w:position w:val="-36"/>
                <w:sz w:val="24"/>
              </w:rPr>
            </w:pPr>
          </w:p>
        </w:tc>
        <w:tc>
          <w:tcPr>
            <w:tcW w:w="4137" w:type="dxa"/>
            <w:gridSpan w:val="7"/>
          </w:tcPr>
          <w:p w14:paraId="4B8E12F2">
            <w:pPr>
              <w:spacing w:line="360" w:lineRule="auto"/>
              <w:ind w:right="-595"/>
              <w:rPr>
                <w:rFonts w:eastAsia="仿宋"/>
                <w:position w:val="-36"/>
                <w:sz w:val="24"/>
              </w:rPr>
            </w:pPr>
          </w:p>
        </w:tc>
        <w:tc>
          <w:tcPr>
            <w:tcW w:w="1860" w:type="dxa"/>
            <w:gridSpan w:val="5"/>
          </w:tcPr>
          <w:p w14:paraId="2ADF28BD">
            <w:pPr>
              <w:spacing w:line="360" w:lineRule="auto"/>
              <w:ind w:right="-595"/>
              <w:rPr>
                <w:rFonts w:eastAsia="仿宋"/>
                <w:position w:val="-36"/>
                <w:sz w:val="24"/>
              </w:rPr>
            </w:pPr>
          </w:p>
        </w:tc>
        <w:tc>
          <w:tcPr>
            <w:tcW w:w="2232" w:type="dxa"/>
            <w:gridSpan w:val="3"/>
          </w:tcPr>
          <w:p w14:paraId="040B26DC">
            <w:pPr>
              <w:spacing w:line="360" w:lineRule="auto"/>
              <w:ind w:right="-595"/>
              <w:rPr>
                <w:rFonts w:eastAsia="仿宋"/>
                <w:position w:val="-36"/>
                <w:sz w:val="24"/>
              </w:rPr>
            </w:pPr>
          </w:p>
        </w:tc>
      </w:tr>
    </w:tbl>
    <w:p w14:paraId="479DBA0F">
      <w:pPr>
        <w:spacing w:line="360" w:lineRule="auto"/>
        <w:ind w:right="-595"/>
        <w:rPr>
          <w:rFonts w:eastAsia="仿宋"/>
          <w:position w:val="-36"/>
        </w:rPr>
      </w:pPr>
    </w:p>
    <w:tbl>
      <w:tblPr>
        <w:tblStyle w:val="8"/>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371"/>
        <w:gridCol w:w="5858"/>
      </w:tblGrid>
      <w:tr w14:paraId="21D3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9052" w:type="dxa"/>
            <w:gridSpan w:val="3"/>
          </w:tcPr>
          <w:p w14:paraId="679EF6F6">
            <w:pPr>
              <w:spacing w:line="360" w:lineRule="auto"/>
              <w:ind w:right="16"/>
              <w:jc w:val="center"/>
              <w:rPr>
                <w:rFonts w:eastAsia="仿宋"/>
                <w:b/>
                <w:position w:val="-36"/>
                <w:sz w:val="24"/>
              </w:rPr>
            </w:pPr>
            <w:r>
              <w:rPr>
                <w:rFonts w:hint="eastAsia" w:hAnsi="仿宋" w:eastAsia="仿宋"/>
                <w:b/>
                <w:position w:val="-36"/>
                <w:sz w:val="24"/>
              </w:rPr>
              <w:t>简</w:t>
            </w:r>
            <w:r>
              <w:rPr>
                <w:rFonts w:eastAsia="仿宋"/>
                <w:b/>
                <w:position w:val="-36"/>
                <w:sz w:val="24"/>
              </w:rPr>
              <w:t xml:space="preserve">      </w:t>
            </w:r>
            <w:r>
              <w:rPr>
                <w:rFonts w:hint="eastAsia" w:hAnsi="仿宋" w:eastAsia="仿宋"/>
                <w:b/>
                <w:position w:val="-36"/>
                <w:sz w:val="24"/>
              </w:rPr>
              <w:t>历</w:t>
            </w:r>
          </w:p>
        </w:tc>
      </w:tr>
      <w:tr w14:paraId="6AD6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94" w:type="dxa"/>
            <w:gridSpan w:val="2"/>
          </w:tcPr>
          <w:p w14:paraId="71F9352A">
            <w:pPr>
              <w:spacing w:line="360" w:lineRule="auto"/>
              <w:ind w:right="-67"/>
              <w:jc w:val="center"/>
              <w:rPr>
                <w:rFonts w:eastAsia="仿宋"/>
                <w:position w:val="-36"/>
                <w:sz w:val="24"/>
              </w:rPr>
            </w:pPr>
            <w:r>
              <w:rPr>
                <w:rFonts w:hint="eastAsia" w:hAnsi="仿宋" w:eastAsia="仿宋"/>
                <w:position w:val="-36"/>
                <w:sz w:val="24"/>
              </w:rPr>
              <w:t>何年何月至何年何月</w:t>
            </w:r>
          </w:p>
        </w:tc>
        <w:tc>
          <w:tcPr>
            <w:tcW w:w="5858" w:type="dxa"/>
          </w:tcPr>
          <w:p w14:paraId="1DE5812B">
            <w:pPr>
              <w:spacing w:line="360" w:lineRule="auto"/>
              <w:jc w:val="center"/>
              <w:rPr>
                <w:rFonts w:eastAsia="仿宋"/>
                <w:position w:val="-36"/>
                <w:sz w:val="24"/>
              </w:rPr>
            </w:pPr>
            <w:r>
              <w:rPr>
                <w:rFonts w:hint="eastAsia" w:hAnsi="仿宋" w:eastAsia="仿宋"/>
                <w:position w:val="-36"/>
                <w:sz w:val="24"/>
              </w:rPr>
              <w:t>在何单位任何职</w:t>
            </w:r>
          </w:p>
        </w:tc>
      </w:tr>
      <w:tr w14:paraId="2E74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94" w:type="dxa"/>
            <w:gridSpan w:val="2"/>
          </w:tcPr>
          <w:p w14:paraId="49C06072">
            <w:pPr>
              <w:spacing w:line="360" w:lineRule="auto"/>
              <w:ind w:right="-595"/>
              <w:rPr>
                <w:rFonts w:eastAsia="仿宋"/>
                <w:position w:val="-36"/>
                <w:sz w:val="24"/>
              </w:rPr>
            </w:pPr>
          </w:p>
          <w:p w14:paraId="20F39D23">
            <w:pPr>
              <w:spacing w:line="360" w:lineRule="auto"/>
              <w:ind w:right="-595"/>
              <w:rPr>
                <w:rFonts w:eastAsia="仿宋"/>
                <w:position w:val="-36"/>
                <w:sz w:val="24"/>
              </w:rPr>
            </w:pPr>
          </w:p>
          <w:p w14:paraId="03364931">
            <w:pPr>
              <w:spacing w:line="360" w:lineRule="auto"/>
              <w:ind w:right="-595"/>
              <w:rPr>
                <w:rFonts w:eastAsia="仿宋"/>
                <w:position w:val="-36"/>
                <w:sz w:val="24"/>
              </w:rPr>
            </w:pPr>
          </w:p>
          <w:p w14:paraId="63F34ED4">
            <w:pPr>
              <w:spacing w:line="360" w:lineRule="auto"/>
              <w:ind w:right="-595"/>
              <w:rPr>
                <w:rFonts w:eastAsia="仿宋"/>
                <w:position w:val="-36"/>
                <w:sz w:val="24"/>
              </w:rPr>
            </w:pPr>
          </w:p>
          <w:p w14:paraId="58AEA954">
            <w:pPr>
              <w:spacing w:line="360" w:lineRule="auto"/>
              <w:ind w:right="-595"/>
              <w:rPr>
                <w:rFonts w:eastAsia="仿宋"/>
                <w:position w:val="-36"/>
                <w:sz w:val="24"/>
              </w:rPr>
            </w:pPr>
          </w:p>
          <w:p w14:paraId="5BCD6946">
            <w:pPr>
              <w:spacing w:line="360" w:lineRule="auto"/>
              <w:ind w:right="-595"/>
              <w:rPr>
                <w:rFonts w:eastAsia="仿宋"/>
                <w:position w:val="-36"/>
                <w:sz w:val="24"/>
              </w:rPr>
            </w:pPr>
          </w:p>
          <w:p w14:paraId="58C87699">
            <w:pPr>
              <w:spacing w:line="360" w:lineRule="auto"/>
              <w:ind w:right="-595"/>
              <w:rPr>
                <w:rFonts w:eastAsia="仿宋"/>
                <w:position w:val="-36"/>
                <w:sz w:val="24"/>
              </w:rPr>
            </w:pPr>
          </w:p>
          <w:p w14:paraId="2080CBBD">
            <w:pPr>
              <w:spacing w:line="360" w:lineRule="auto"/>
              <w:ind w:right="-595"/>
              <w:rPr>
                <w:rFonts w:eastAsia="仿宋"/>
                <w:position w:val="-36"/>
                <w:sz w:val="24"/>
              </w:rPr>
            </w:pPr>
          </w:p>
        </w:tc>
        <w:tc>
          <w:tcPr>
            <w:tcW w:w="5858" w:type="dxa"/>
          </w:tcPr>
          <w:p w14:paraId="11401566">
            <w:pPr>
              <w:spacing w:line="360" w:lineRule="auto"/>
              <w:ind w:right="-595"/>
              <w:rPr>
                <w:rFonts w:eastAsia="仿宋"/>
                <w:position w:val="-36"/>
                <w:sz w:val="24"/>
              </w:rPr>
            </w:pPr>
          </w:p>
        </w:tc>
      </w:tr>
      <w:tr w14:paraId="1437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52" w:type="dxa"/>
            <w:gridSpan w:val="3"/>
          </w:tcPr>
          <w:p w14:paraId="2CDE43CA">
            <w:pPr>
              <w:spacing w:line="360" w:lineRule="auto"/>
              <w:ind w:right="-595"/>
              <w:rPr>
                <w:rFonts w:eastAsia="仿宋"/>
                <w:position w:val="-36"/>
                <w:sz w:val="24"/>
              </w:rPr>
            </w:pPr>
            <w:r>
              <w:rPr>
                <w:rFonts w:hint="eastAsia" w:hAnsi="仿宋" w:eastAsia="仿宋"/>
                <w:position w:val="-36"/>
                <w:sz w:val="24"/>
              </w:rPr>
              <w:t>简要事迹（不超过</w:t>
            </w:r>
            <w:r>
              <w:rPr>
                <w:rFonts w:eastAsia="仿宋"/>
                <w:position w:val="-36"/>
                <w:sz w:val="24"/>
              </w:rPr>
              <w:t>300</w:t>
            </w:r>
            <w:r>
              <w:rPr>
                <w:rFonts w:hint="eastAsia" w:hAnsi="仿宋" w:eastAsia="仿宋"/>
                <w:position w:val="-36"/>
                <w:sz w:val="24"/>
              </w:rPr>
              <w:t>字，是优秀事迹的简要概括，用于公示和宣传）</w:t>
            </w:r>
          </w:p>
        </w:tc>
      </w:tr>
      <w:tr w14:paraId="5FCE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1" w:hRule="atLeast"/>
        </w:trPr>
        <w:tc>
          <w:tcPr>
            <w:tcW w:w="9052" w:type="dxa"/>
            <w:gridSpan w:val="3"/>
          </w:tcPr>
          <w:p w14:paraId="2D40D76F">
            <w:pPr>
              <w:spacing w:line="360" w:lineRule="auto"/>
              <w:ind w:right="-595"/>
              <w:rPr>
                <w:rFonts w:eastAsia="仿宋"/>
                <w:position w:val="-36"/>
                <w:sz w:val="24"/>
              </w:rPr>
            </w:pPr>
          </w:p>
        </w:tc>
      </w:tr>
      <w:tr w14:paraId="1604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9052" w:type="dxa"/>
            <w:gridSpan w:val="3"/>
          </w:tcPr>
          <w:p w14:paraId="756D0EF2">
            <w:pPr>
              <w:ind w:right="16"/>
              <w:rPr>
                <w:rFonts w:eastAsia="仿宋"/>
                <w:position w:val="-36"/>
                <w:sz w:val="24"/>
              </w:rPr>
            </w:pPr>
            <w:r>
              <w:rPr>
                <w:rFonts w:hint="eastAsia" w:hAnsi="仿宋" w:eastAsia="仿宋"/>
                <w:position w:val="-36"/>
                <w:sz w:val="24"/>
              </w:rPr>
              <w:t>优秀事迹（内容应客观真实地反映候选人精神风貌、工作业绩、社会影响、</w:t>
            </w:r>
            <w:r>
              <w:rPr>
                <w:rFonts w:hint="eastAsia" w:hAnsi="仿宋" w:eastAsia="仿宋"/>
                <w:position w:val="-36"/>
                <w:sz w:val="24"/>
                <w:lang w:eastAsia="zh-CN"/>
              </w:rPr>
              <w:t>课题研究成果、论文发表、专利发明</w:t>
            </w:r>
            <w:r>
              <w:rPr>
                <w:rFonts w:hint="eastAsia" w:hAnsi="仿宋" w:eastAsia="仿宋"/>
                <w:position w:val="-36"/>
                <w:sz w:val="24"/>
              </w:rPr>
              <w:t>等情况），不超过</w:t>
            </w:r>
            <w:r>
              <w:rPr>
                <w:rFonts w:hAnsi="仿宋" w:eastAsia="仿宋"/>
                <w:position w:val="-36"/>
                <w:sz w:val="24"/>
              </w:rPr>
              <w:t>1500</w:t>
            </w:r>
            <w:r>
              <w:rPr>
                <w:rFonts w:hint="eastAsia" w:hAnsi="仿宋" w:eastAsia="仿宋"/>
                <w:position w:val="-36"/>
                <w:sz w:val="24"/>
              </w:rPr>
              <w:t>字。</w:t>
            </w:r>
          </w:p>
        </w:tc>
      </w:tr>
      <w:tr w14:paraId="059B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3" w:hRule="atLeast"/>
        </w:trPr>
        <w:tc>
          <w:tcPr>
            <w:tcW w:w="9052" w:type="dxa"/>
            <w:gridSpan w:val="3"/>
          </w:tcPr>
          <w:p w14:paraId="5AB3B648">
            <w:pPr>
              <w:spacing w:line="360" w:lineRule="auto"/>
              <w:ind w:right="-595"/>
              <w:rPr>
                <w:rFonts w:eastAsia="仿宋"/>
                <w:position w:val="-36"/>
                <w:sz w:val="28"/>
              </w:rPr>
            </w:pPr>
          </w:p>
          <w:p w14:paraId="73684318">
            <w:pPr>
              <w:spacing w:line="360" w:lineRule="auto"/>
              <w:ind w:right="-595"/>
              <w:rPr>
                <w:rFonts w:eastAsia="仿宋"/>
                <w:position w:val="-36"/>
                <w:sz w:val="28"/>
              </w:rPr>
            </w:pPr>
          </w:p>
          <w:p w14:paraId="473EA244">
            <w:pPr>
              <w:spacing w:line="360" w:lineRule="auto"/>
              <w:ind w:right="-595"/>
              <w:rPr>
                <w:rFonts w:eastAsia="仿宋"/>
                <w:position w:val="-36"/>
                <w:sz w:val="28"/>
              </w:rPr>
            </w:pPr>
          </w:p>
          <w:p w14:paraId="16DA6235">
            <w:pPr>
              <w:spacing w:line="360" w:lineRule="auto"/>
              <w:ind w:right="-595"/>
              <w:rPr>
                <w:rFonts w:eastAsia="仿宋"/>
                <w:position w:val="-36"/>
                <w:sz w:val="28"/>
              </w:rPr>
            </w:pPr>
          </w:p>
          <w:p w14:paraId="76B4FD7D">
            <w:pPr>
              <w:spacing w:line="360" w:lineRule="auto"/>
              <w:ind w:right="-595"/>
              <w:rPr>
                <w:rFonts w:eastAsia="仿宋"/>
                <w:position w:val="-36"/>
                <w:sz w:val="28"/>
              </w:rPr>
            </w:pPr>
          </w:p>
          <w:p w14:paraId="346B6577">
            <w:pPr>
              <w:spacing w:line="360" w:lineRule="auto"/>
              <w:ind w:right="-595"/>
              <w:rPr>
                <w:rFonts w:eastAsia="仿宋"/>
                <w:position w:val="-36"/>
                <w:sz w:val="28"/>
              </w:rPr>
            </w:pPr>
          </w:p>
          <w:p w14:paraId="6E783AD0">
            <w:pPr>
              <w:spacing w:line="360" w:lineRule="auto"/>
              <w:ind w:right="-595"/>
              <w:rPr>
                <w:rFonts w:eastAsia="仿宋"/>
                <w:position w:val="-36"/>
                <w:sz w:val="28"/>
              </w:rPr>
            </w:pPr>
          </w:p>
        </w:tc>
      </w:tr>
      <w:tr w14:paraId="660C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823" w:type="dxa"/>
          </w:tcPr>
          <w:p w14:paraId="0E6F8616">
            <w:pPr>
              <w:ind w:right="-595"/>
              <w:rPr>
                <w:rFonts w:eastAsia="仿宋"/>
                <w:sz w:val="24"/>
              </w:rPr>
            </w:pPr>
          </w:p>
          <w:p w14:paraId="0455C9A1">
            <w:pPr>
              <w:ind w:right="-595"/>
              <w:rPr>
                <w:rFonts w:eastAsia="仿宋"/>
                <w:sz w:val="24"/>
              </w:rPr>
            </w:pPr>
          </w:p>
          <w:p w14:paraId="30EEB4CF">
            <w:pPr>
              <w:spacing w:line="400" w:lineRule="exact"/>
              <w:ind w:firstLine="240" w:firstLineChars="100"/>
              <w:jc w:val="both"/>
              <w:rPr>
                <w:rFonts w:ascii="仿宋" w:hAnsi="仿宋" w:eastAsia="仿宋" w:cs="仿宋"/>
                <w:sz w:val="24"/>
              </w:rPr>
            </w:pPr>
            <w:r>
              <w:rPr>
                <w:rFonts w:hint="eastAsia" w:ascii="仿宋" w:hAnsi="仿宋" w:eastAsia="仿宋" w:cs="仿宋"/>
                <w:sz w:val="24"/>
              </w:rPr>
              <w:t>声</w:t>
            </w:r>
          </w:p>
          <w:p w14:paraId="655C364E">
            <w:pPr>
              <w:spacing w:line="400" w:lineRule="exact"/>
              <w:jc w:val="center"/>
              <w:rPr>
                <w:rFonts w:ascii="仿宋" w:hAnsi="仿宋" w:eastAsia="仿宋" w:cs="仿宋"/>
                <w:sz w:val="24"/>
              </w:rPr>
            </w:pPr>
          </w:p>
          <w:p w14:paraId="0744765F">
            <w:pPr>
              <w:ind w:right="-595"/>
              <w:rPr>
                <w:rFonts w:hint="eastAsia" w:ascii="仿宋" w:hAnsi="仿宋" w:eastAsia="仿宋" w:cs="仿宋"/>
                <w:sz w:val="24"/>
              </w:rPr>
            </w:pPr>
          </w:p>
          <w:p w14:paraId="3D2AEB88">
            <w:pPr>
              <w:ind w:right="-595"/>
              <w:rPr>
                <w:rFonts w:hint="eastAsia" w:ascii="仿宋" w:hAnsi="仿宋" w:eastAsia="仿宋" w:cs="仿宋"/>
                <w:sz w:val="24"/>
              </w:rPr>
            </w:pPr>
          </w:p>
          <w:p w14:paraId="3E7A50B9">
            <w:pPr>
              <w:ind w:right="-595" w:firstLine="240" w:firstLineChars="100"/>
              <w:rPr>
                <w:rFonts w:eastAsia="仿宋"/>
                <w:position w:val="-36"/>
                <w:sz w:val="24"/>
              </w:rPr>
            </w:pPr>
            <w:r>
              <w:rPr>
                <w:rFonts w:hint="eastAsia" w:ascii="仿宋" w:hAnsi="仿宋" w:eastAsia="仿宋" w:cs="仿宋"/>
                <w:sz w:val="24"/>
              </w:rPr>
              <w:t>明</w:t>
            </w:r>
          </w:p>
        </w:tc>
        <w:tc>
          <w:tcPr>
            <w:tcW w:w="8229" w:type="dxa"/>
            <w:gridSpan w:val="2"/>
          </w:tcPr>
          <w:p w14:paraId="686A0720">
            <w:pPr>
              <w:spacing w:line="600" w:lineRule="exact"/>
              <w:rPr>
                <w:rFonts w:ascii="仿宋" w:hAnsi="仿宋" w:eastAsia="仿宋" w:cs="仿宋"/>
                <w:sz w:val="24"/>
                <w:lang w:bidi="zh-CN"/>
              </w:rPr>
            </w:pPr>
            <w:r>
              <w:rPr>
                <w:rFonts w:hint="eastAsia" w:ascii="仿宋" w:hAnsi="仿宋" w:eastAsia="仿宋" w:cs="仿宋"/>
                <w:sz w:val="24"/>
                <w:lang w:bidi="zh-CN"/>
              </w:rPr>
              <w:t>本人对推荐表上述内容及全部附件材料进行了审查，对其客观性和真实性负责。</w:t>
            </w:r>
          </w:p>
          <w:p w14:paraId="28987636">
            <w:pPr>
              <w:spacing w:line="360" w:lineRule="auto"/>
              <w:ind w:right="-595"/>
              <w:rPr>
                <w:rFonts w:eastAsia="仿宋"/>
                <w:position w:val="-36"/>
                <w:sz w:val="24"/>
              </w:rPr>
            </w:pPr>
          </w:p>
          <w:p w14:paraId="7479C69B">
            <w:pPr>
              <w:spacing w:before="156" w:beforeLines="50" w:line="600" w:lineRule="exact"/>
              <w:jc w:val="center"/>
              <w:rPr>
                <w:rFonts w:ascii="仿宋" w:hAnsi="仿宋" w:eastAsia="仿宋" w:cs="仿宋"/>
                <w:sz w:val="24"/>
                <w:lang w:bidi="zh-CN"/>
              </w:rPr>
            </w:pPr>
            <w:r>
              <w:rPr>
                <w:rFonts w:hint="eastAsia" w:ascii="仿宋" w:hAnsi="仿宋" w:eastAsia="仿宋" w:cs="仿宋"/>
                <w:sz w:val="24"/>
                <w:lang w:bidi="zh-CN"/>
              </w:rPr>
              <w:t xml:space="preserve">  被推荐人签名：</w:t>
            </w:r>
          </w:p>
          <w:p w14:paraId="337C6CB1">
            <w:pPr>
              <w:spacing w:line="600" w:lineRule="exact"/>
              <w:ind w:firstLine="5760" w:firstLineChars="2400"/>
              <w:rPr>
                <w:rFonts w:eastAsia="仿宋"/>
                <w:position w:val="-36"/>
                <w:sz w:val="24"/>
              </w:rPr>
            </w:pPr>
            <w:r>
              <w:rPr>
                <w:rFonts w:hint="eastAsia" w:ascii="仿宋" w:hAnsi="仿宋" w:eastAsia="仿宋" w:cs="仿宋"/>
                <w:sz w:val="24"/>
                <w:lang w:bidi="zh-CN"/>
              </w:rPr>
              <w:t>年  月   日</w:t>
            </w:r>
          </w:p>
        </w:tc>
      </w:tr>
      <w:tr w14:paraId="38E0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823" w:type="dxa"/>
          </w:tcPr>
          <w:p w14:paraId="68A7DDAB">
            <w:pPr>
              <w:ind w:right="-595"/>
              <w:rPr>
                <w:rFonts w:eastAsia="仿宋"/>
                <w:position w:val="-36"/>
                <w:sz w:val="24"/>
              </w:rPr>
            </w:pPr>
          </w:p>
          <w:p w14:paraId="642455FA">
            <w:pPr>
              <w:ind w:right="-595"/>
              <w:rPr>
                <w:rFonts w:eastAsia="仿宋"/>
                <w:sz w:val="24"/>
              </w:rPr>
            </w:pPr>
            <w:r>
              <w:rPr>
                <w:rFonts w:eastAsia="仿宋"/>
                <w:sz w:val="24"/>
              </w:rPr>
              <w:t xml:space="preserve"> </w:t>
            </w:r>
          </w:p>
          <w:p w14:paraId="29296A11">
            <w:pPr>
              <w:ind w:right="-595" w:firstLine="120" w:firstLineChars="50"/>
              <w:rPr>
                <w:rFonts w:eastAsia="仿宋"/>
                <w:sz w:val="24"/>
              </w:rPr>
            </w:pPr>
            <w:r>
              <w:rPr>
                <w:rFonts w:hint="eastAsia" w:hAnsi="仿宋" w:eastAsia="仿宋"/>
                <w:sz w:val="24"/>
              </w:rPr>
              <w:t>推</w:t>
            </w:r>
          </w:p>
          <w:p w14:paraId="12CA1214">
            <w:pPr>
              <w:ind w:right="-595"/>
              <w:rPr>
                <w:rFonts w:eastAsia="仿宋"/>
                <w:sz w:val="24"/>
              </w:rPr>
            </w:pPr>
            <w:r>
              <w:rPr>
                <w:rFonts w:eastAsia="仿宋"/>
                <w:sz w:val="24"/>
              </w:rPr>
              <w:t xml:space="preserve"> </w:t>
            </w:r>
            <w:r>
              <w:rPr>
                <w:rFonts w:hint="eastAsia" w:hAnsi="仿宋" w:eastAsia="仿宋"/>
                <w:sz w:val="24"/>
              </w:rPr>
              <w:t>荐</w:t>
            </w:r>
          </w:p>
          <w:p w14:paraId="608F955D">
            <w:pPr>
              <w:ind w:right="-595"/>
              <w:rPr>
                <w:rFonts w:eastAsia="仿宋"/>
                <w:sz w:val="24"/>
              </w:rPr>
            </w:pPr>
            <w:r>
              <w:rPr>
                <w:rFonts w:eastAsia="仿宋"/>
                <w:sz w:val="24"/>
              </w:rPr>
              <w:t xml:space="preserve"> </w:t>
            </w:r>
            <w:r>
              <w:rPr>
                <w:rFonts w:hint="eastAsia" w:hAnsi="仿宋" w:eastAsia="仿宋"/>
                <w:sz w:val="24"/>
              </w:rPr>
              <w:t>单</w:t>
            </w:r>
          </w:p>
          <w:p w14:paraId="6EAD3557">
            <w:pPr>
              <w:ind w:right="-595"/>
              <w:rPr>
                <w:rFonts w:eastAsia="仿宋"/>
                <w:sz w:val="24"/>
              </w:rPr>
            </w:pPr>
            <w:r>
              <w:rPr>
                <w:rFonts w:eastAsia="仿宋"/>
                <w:sz w:val="24"/>
              </w:rPr>
              <w:t xml:space="preserve"> </w:t>
            </w:r>
            <w:r>
              <w:rPr>
                <w:rFonts w:hint="eastAsia" w:hAnsi="仿宋" w:eastAsia="仿宋"/>
                <w:sz w:val="24"/>
              </w:rPr>
              <w:t>位</w:t>
            </w:r>
          </w:p>
          <w:p w14:paraId="0E1EA434">
            <w:pPr>
              <w:ind w:right="-595"/>
              <w:rPr>
                <w:rFonts w:eastAsia="仿宋"/>
                <w:sz w:val="24"/>
              </w:rPr>
            </w:pPr>
            <w:r>
              <w:rPr>
                <w:rFonts w:eastAsia="仿宋"/>
                <w:sz w:val="24"/>
              </w:rPr>
              <w:t xml:space="preserve"> </w:t>
            </w:r>
            <w:r>
              <w:rPr>
                <w:rFonts w:hint="eastAsia" w:hAnsi="仿宋" w:eastAsia="仿宋"/>
                <w:sz w:val="24"/>
              </w:rPr>
              <w:t>意</w:t>
            </w:r>
          </w:p>
          <w:p w14:paraId="12CFC5FA">
            <w:pPr>
              <w:ind w:right="-595"/>
              <w:rPr>
                <w:rFonts w:eastAsia="仿宋"/>
                <w:sz w:val="24"/>
              </w:rPr>
            </w:pPr>
            <w:r>
              <w:rPr>
                <w:rFonts w:eastAsia="仿宋"/>
                <w:sz w:val="24"/>
              </w:rPr>
              <w:t xml:space="preserve"> </w:t>
            </w:r>
            <w:r>
              <w:rPr>
                <w:rFonts w:hint="eastAsia" w:hAnsi="仿宋" w:eastAsia="仿宋"/>
                <w:sz w:val="24"/>
              </w:rPr>
              <w:t>见</w:t>
            </w:r>
          </w:p>
          <w:p w14:paraId="52910BF0">
            <w:pPr>
              <w:ind w:right="-595"/>
              <w:rPr>
                <w:rFonts w:eastAsia="仿宋"/>
                <w:position w:val="-36"/>
                <w:sz w:val="24"/>
              </w:rPr>
            </w:pPr>
          </w:p>
        </w:tc>
        <w:tc>
          <w:tcPr>
            <w:tcW w:w="8229" w:type="dxa"/>
            <w:gridSpan w:val="2"/>
          </w:tcPr>
          <w:p w14:paraId="5EA26B62">
            <w:pPr>
              <w:spacing w:line="360" w:lineRule="auto"/>
              <w:ind w:right="-595"/>
              <w:rPr>
                <w:rFonts w:eastAsia="仿宋"/>
                <w:position w:val="-36"/>
                <w:sz w:val="24"/>
              </w:rPr>
            </w:pPr>
          </w:p>
          <w:p w14:paraId="32968E58">
            <w:pPr>
              <w:spacing w:line="360" w:lineRule="auto"/>
              <w:ind w:right="-595"/>
              <w:rPr>
                <w:rFonts w:eastAsia="仿宋"/>
                <w:position w:val="-36"/>
                <w:sz w:val="24"/>
              </w:rPr>
            </w:pPr>
          </w:p>
          <w:p w14:paraId="2605F3F8">
            <w:pPr>
              <w:spacing w:line="360" w:lineRule="auto"/>
              <w:ind w:right="-595"/>
              <w:rPr>
                <w:rFonts w:eastAsia="仿宋"/>
                <w:position w:val="-36"/>
                <w:sz w:val="24"/>
              </w:rPr>
            </w:pPr>
          </w:p>
          <w:p w14:paraId="44007F13">
            <w:pPr>
              <w:spacing w:line="360" w:lineRule="auto"/>
              <w:ind w:right="-595" w:firstLine="360" w:firstLineChars="150"/>
              <w:rPr>
                <w:rFonts w:eastAsia="仿宋"/>
                <w:position w:val="-36"/>
                <w:sz w:val="24"/>
              </w:rPr>
            </w:pPr>
            <w:r>
              <w:rPr>
                <w:rFonts w:hint="eastAsia" w:hAnsi="仿宋" w:eastAsia="仿宋"/>
                <w:position w:val="-36"/>
                <w:sz w:val="24"/>
              </w:rPr>
              <w:t>负责人（签字）：</w:t>
            </w:r>
            <w:r>
              <w:rPr>
                <w:rFonts w:eastAsia="仿宋"/>
                <w:position w:val="-36"/>
                <w:sz w:val="24"/>
              </w:rPr>
              <w:t xml:space="preserve">                </w:t>
            </w:r>
            <w:r>
              <w:rPr>
                <w:rFonts w:hint="eastAsia" w:hAnsi="仿宋" w:eastAsia="仿宋"/>
                <w:position w:val="-36"/>
                <w:sz w:val="24"/>
              </w:rPr>
              <w:t>单位盖章</w:t>
            </w:r>
            <w:r>
              <w:rPr>
                <w:rFonts w:eastAsia="仿宋"/>
                <w:position w:val="-36"/>
                <w:sz w:val="24"/>
              </w:rPr>
              <w:t xml:space="preserve">     </w:t>
            </w:r>
            <w:r>
              <w:rPr>
                <w:rFonts w:hint="eastAsia" w:hAnsi="仿宋" w:eastAsia="仿宋"/>
                <w:position w:val="-36"/>
                <w:sz w:val="24"/>
              </w:rPr>
              <w:t>年</w:t>
            </w:r>
            <w:r>
              <w:rPr>
                <w:rFonts w:eastAsia="仿宋"/>
                <w:position w:val="-36"/>
                <w:sz w:val="24"/>
              </w:rPr>
              <w:t xml:space="preserve">    </w:t>
            </w:r>
            <w:r>
              <w:rPr>
                <w:rFonts w:hint="eastAsia" w:hAnsi="仿宋" w:eastAsia="仿宋"/>
                <w:position w:val="-36"/>
                <w:sz w:val="24"/>
              </w:rPr>
              <w:t>月</w:t>
            </w:r>
            <w:r>
              <w:rPr>
                <w:rFonts w:eastAsia="仿宋"/>
                <w:position w:val="-36"/>
                <w:sz w:val="24"/>
              </w:rPr>
              <w:t xml:space="preserve">    </w:t>
            </w:r>
            <w:r>
              <w:rPr>
                <w:rFonts w:hint="eastAsia" w:hAnsi="仿宋" w:eastAsia="仿宋"/>
                <w:position w:val="-36"/>
                <w:sz w:val="24"/>
              </w:rPr>
              <w:t>日</w:t>
            </w:r>
          </w:p>
          <w:p w14:paraId="1CE99A47">
            <w:pPr>
              <w:spacing w:line="360" w:lineRule="auto"/>
              <w:ind w:right="-595" w:firstLine="360" w:firstLineChars="150"/>
              <w:rPr>
                <w:rFonts w:eastAsia="仿宋"/>
                <w:position w:val="-36"/>
                <w:sz w:val="24"/>
              </w:rPr>
            </w:pPr>
          </w:p>
        </w:tc>
      </w:tr>
      <w:tr w14:paraId="0AEC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823" w:type="dxa"/>
          </w:tcPr>
          <w:p w14:paraId="55BD0445">
            <w:pPr>
              <w:ind w:right="-595"/>
              <w:rPr>
                <w:rFonts w:eastAsia="仿宋"/>
                <w:position w:val="-36"/>
                <w:sz w:val="24"/>
              </w:rPr>
            </w:pPr>
          </w:p>
          <w:p w14:paraId="57612802">
            <w:pPr>
              <w:ind w:right="-595"/>
              <w:rPr>
                <w:rFonts w:eastAsia="仿宋"/>
                <w:sz w:val="24"/>
              </w:rPr>
            </w:pPr>
            <w:r>
              <w:rPr>
                <w:rFonts w:eastAsia="仿宋"/>
                <w:sz w:val="24"/>
              </w:rPr>
              <w:t xml:space="preserve"> </w:t>
            </w:r>
            <w:r>
              <w:rPr>
                <w:rFonts w:hint="eastAsia" w:hAnsi="仿宋" w:eastAsia="仿宋"/>
                <w:sz w:val="24"/>
              </w:rPr>
              <w:t>专</w:t>
            </w:r>
          </w:p>
          <w:p w14:paraId="7E6F4CF2">
            <w:pPr>
              <w:ind w:right="-595"/>
              <w:rPr>
                <w:rFonts w:eastAsia="仿宋"/>
                <w:sz w:val="24"/>
              </w:rPr>
            </w:pPr>
            <w:r>
              <w:rPr>
                <w:rFonts w:eastAsia="仿宋"/>
                <w:sz w:val="24"/>
              </w:rPr>
              <w:t xml:space="preserve"> </w:t>
            </w:r>
            <w:r>
              <w:rPr>
                <w:rFonts w:hint="eastAsia" w:hAnsi="仿宋" w:eastAsia="仿宋"/>
                <w:sz w:val="24"/>
              </w:rPr>
              <w:t>家</w:t>
            </w:r>
          </w:p>
          <w:p w14:paraId="58F9BE00">
            <w:pPr>
              <w:ind w:right="-595"/>
              <w:rPr>
                <w:rFonts w:eastAsia="仿宋"/>
                <w:sz w:val="24"/>
              </w:rPr>
            </w:pPr>
            <w:r>
              <w:rPr>
                <w:rFonts w:eastAsia="仿宋"/>
                <w:sz w:val="24"/>
              </w:rPr>
              <w:t xml:space="preserve"> </w:t>
            </w:r>
            <w:r>
              <w:rPr>
                <w:rFonts w:hint="eastAsia" w:hAnsi="仿宋" w:eastAsia="仿宋"/>
                <w:sz w:val="24"/>
              </w:rPr>
              <w:t>评</w:t>
            </w:r>
          </w:p>
          <w:p w14:paraId="13EDBD66">
            <w:pPr>
              <w:ind w:right="-595"/>
              <w:rPr>
                <w:rFonts w:eastAsia="仿宋"/>
                <w:sz w:val="24"/>
              </w:rPr>
            </w:pPr>
            <w:r>
              <w:rPr>
                <w:rFonts w:eastAsia="仿宋"/>
                <w:sz w:val="24"/>
              </w:rPr>
              <w:t xml:space="preserve"> </w:t>
            </w:r>
            <w:r>
              <w:rPr>
                <w:rFonts w:hint="eastAsia" w:hAnsi="仿宋" w:eastAsia="仿宋"/>
                <w:sz w:val="24"/>
              </w:rPr>
              <w:t>审</w:t>
            </w:r>
          </w:p>
          <w:p w14:paraId="53D25F1E">
            <w:pPr>
              <w:ind w:right="-595"/>
              <w:rPr>
                <w:rFonts w:eastAsia="仿宋"/>
                <w:sz w:val="24"/>
              </w:rPr>
            </w:pPr>
            <w:r>
              <w:rPr>
                <w:rFonts w:eastAsia="仿宋"/>
                <w:sz w:val="24"/>
              </w:rPr>
              <w:t xml:space="preserve"> </w:t>
            </w:r>
            <w:r>
              <w:rPr>
                <w:rFonts w:hint="eastAsia" w:hAnsi="仿宋" w:eastAsia="仿宋"/>
                <w:sz w:val="24"/>
              </w:rPr>
              <w:t>意</w:t>
            </w:r>
          </w:p>
          <w:p w14:paraId="5D1CFC16">
            <w:pPr>
              <w:ind w:right="-595"/>
              <w:rPr>
                <w:rFonts w:eastAsia="仿宋"/>
                <w:sz w:val="24"/>
              </w:rPr>
            </w:pPr>
            <w:r>
              <w:rPr>
                <w:rFonts w:eastAsia="仿宋"/>
                <w:sz w:val="24"/>
              </w:rPr>
              <w:t xml:space="preserve"> </w:t>
            </w:r>
            <w:r>
              <w:rPr>
                <w:rFonts w:hint="eastAsia" w:hAnsi="仿宋" w:eastAsia="仿宋"/>
                <w:sz w:val="24"/>
              </w:rPr>
              <w:t>见</w:t>
            </w:r>
          </w:p>
          <w:p w14:paraId="54832006">
            <w:pPr>
              <w:ind w:right="-595"/>
              <w:rPr>
                <w:rFonts w:eastAsia="仿宋"/>
                <w:position w:val="-36"/>
                <w:sz w:val="24"/>
              </w:rPr>
            </w:pPr>
          </w:p>
        </w:tc>
        <w:tc>
          <w:tcPr>
            <w:tcW w:w="8229" w:type="dxa"/>
            <w:gridSpan w:val="2"/>
          </w:tcPr>
          <w:p w14:paraId="3679CFA6">
            <w:pPr>
              <w:spacing w:line="360" w:lineRule="auto"/>
              <w:ind w:right="-595"/>
              <w:rPr>
                <w:rFonts w:eastAsia="仿宋"/>
                <w:position w:val="-36"/>
                <w:sz w:val="24"/>
              </w:rPr>
            </w:pPr>
          </w:p>
          <w:p w14:paraId="7AA03736">
            <w:pPr>
              <w:spacing w:line="360" w:lineRule="auto"/>
              <w:ind w:right="-595"/>
              <w:rPr>
                <w:rFonts w:eastAsia="仿宋"/>
                <w:position w:val="-36"/>
                <w:sz w:val="24"/>
              </w:rPr>
            </w:pPr>
          </w:p>
          <w:p w14:paraId="6C80BEC2">
            <w:pPr>
              <w:spacing w:line="360" w:lineRule="auto"/>
              <w:ind w:right="-595"/>
              <w:rPr>
                <w:rFonts w:eastAsia="仿宋"/>
                <w:position w:val="-36"/>
                <w:sz w:val="24"/>
              </w:rPr>
            </w:pPr>
          </w:p>
          <w:p w14:paraId="13A99214">
            <w:pPr>
              <w:spacing w:line="360" w:lineRule="auto"/>
              <w:ind w:right="-595"/>
              <w:rPr>
                <w:rFonts w:eastAsia="仿宋"/>
                <w:position w:val="-36"/>
                <w:sz w:val="24"/>
              </w:rPr>
            </w:pPr>
            <w:r>
              <w:rPr>
                <w:rFonts w:eastAsia="仿宋"/>
                <w:position w:val="-36"/>
                <w:sz w:val="24"/>
              </w:rPr>
              <w:t xml:space="preserve">                                        </w:t>
            </w:r>
            <w:r>
              <w:rPr>
                <w:rFonts w:hint="eastAsia" w:hAnsi="仿宋" w:eastAsia="仿宋"/>
                <w:position w:val="-36"/>
                <w:sz w:val="24"/>
              </w:rPr>
              <w:t>年</w:t>
            </w:r>
            <w:r>
              <w:rPr>
                <w:rFonts w:eastAsia="仿宋"/>
                <w:position w:val="-36"/>
                <w:sz w:val="24"/>
              </w:rPr>
              <w:t xml:space="preserve">    </w:t>
            </w:r>
            <w:r>
              <w:rPr>
                <w:rFonts w:hint="eastAsia" w:hAnsi="仿宋" w:eastAsia="仿宋"/>
                <w:position w:val="-36"/>
                <w:sz w:val="24"/>
              </w:rPr>
              <w:t>月</w:t>
            </w:r>
            <w:r>
              <w:rPr>
                <w:rFonts w:eastAsia="仿宋"/>
                <w:position w:val="-36"/>
                <w:sz w:val="24"/>
              </w:rPr>
              <w:t xml:space="preserve">    </w:t>
            </w:r>
            <w:r>
              <w:rPr>
                <w:rFonts w:hint="eastAsia" w:hAnsi="仿宋" w:eastAsia="仿宋"/>
                <w:position w:val="-36"/>
                <w:sz w:val="24"/>
              </w:rPr>
              <w:t>日</w:t>
            </w:r>
          </w:p>
        </w:tc>
      </w:tr>
      <w:tr w14:paraId="3A55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823" w:type="dxa"/>
          </w:tcPr>
          <w:p w14:paraId="484F5A61">
            <w:pPr>
              <w:ind w:right="-595"/>
              <w:rPr>
                <w:rFonts w:eastAsia="仿宋"/>
                <w:sz w:val="24"/>
              </w:rPr>
            </w:pPr>
          </w:p>
          <w:p w14:paraId="207705C4">
            <w:pPr>
              <w:ind w:right="-595"/>
              <w:rPr>
                <w:rFonts w:eastAsia="仿宋"/>
                <w:sz w:val="24"/>
              </w:rPr>
            </w:pPr>
          </w:p>
          <w:p w14:paraId="17CE7A79">
            <w:pPr>
              <w:ind w:right="-595"/>
              <w:rPr>
                <w:rFonts w:eastAsia="仿宋"/>
                <w:sz w:val="24"/>
              </w:rPr>
            </w:pPr>
          </w:p>
          <w:p w14:paraId="5E0ABB06">
            <w:pPr>
              <w:ind w:right="-595"/>
              <w:rPr>
                <w:rFonts w:eastAsia="仿宋"/>
                <w:sz w:val="24"/>
              </w:rPr>
            </w:pPr>
            <w:r>
              <w:rPr>
                <w:rFonts w:eastAsia="仿宋"/>
                <w:sz w:val="24"/>
              </w:rPr>
              <w:t xml:space="preserve"> </w:t>
            </w:r>
            <w:r>
              <w:rPr>
                <w:rFonts w:hint="eastAsia" w:hAnsi="仿宋" w:eastAsia="仿宋"/>
                <w:sz w:val="24"/>
              </w:rPr>
              <w:t>审</w:t>
            </w:r>
          </w:p>
          <w:p w14:paraId="56B9AE68">
            <w:pPr>
              <w:ind w:right="-595"/>
              <w:rPr>
                <w:rFonts w:eastAsia="仿宋"/>
                <w:sz w:val="24"/>
              </w:rPr>
            </w:pPr>
            <w:r>
              <w:rPr>
                <w:rFonts w:eastAsia="仿宋"/>
                <w:sz w:val="24"/>
              </w:rPr>
              <w:t xml:space="preserve"> </w:t>
            </w:r>
            <w:r>
              <w:rPr>
                <w:rFonts w:hint="eastAsia" w:hAnsi="仿宋" w:eastAsia="仿宋"/>
                <w:sz w:val="24"/>
              </w:rPr>
              <w:t>批</w:t>
            </w:r>
          </w:p>
          <w:p w14:paraId="7B06CE35">
            <w:pPr>
              <w:ind w:right="-595"/>
              <w:rPr>
                <w:rFonts w:eastAsia="仿宋"/>
                <w:sz w:val="24"/>
              </w:rPr>
            </w:pPr>
            <w:r>
              <w:rPr>
                <w:rFonts w:eastAsia="仿宋"/>
                <w:sz w:val="24"/>
              </w:rPr>
              <w:t xml:space="preserve"> </w:t>
            </w:r>
            <w:r>
              <w:rPr>
                <w:rFonts w:hint="eastAsia" w:hAnsi="仿宋" w:eastAsia="仿宋"/>
                <w:sz w:val="24"/>
              </w:rPr>
              <w:t>意</w:t>
            </w:r>
          </w:p>
          <w:p w14:paraId="5A4AEAEF">
            <w:pPr>
              <w:ind w:right="-595"/>
              <w:rPr>
                <w:rFonts w:eastAsia="仿宋"/>
                <w:sz w:val="24"/>
              </w:rPr>
            </w:pPr>
            <w:r>
              <w:rPr>
                <w:rFonts w:eastAsia="仿宋"/>
                <w:sz w:val="24"/>
              </w:rPr>
              <w:t xml:space="preserve"> </w:t>
            </w:r>
            <w:r>
              <w:rPr>
                <w:rFonts w:hint="eastAsia" w:hAnsi="仿宋" w:eastAsia="仿宋"/>
                <w:sz w:val="24"/>
              </w:rPr>
              <w:t>见</w:t>
            </w:r>
          </w:p>
        </w:tc>
        <w:tc>
          <w:tcPr>
            <w:tcW w:w="8229" w:type="dxa"/>
            <w:gridSpan w:val="2"/>
          </w:tcPr>
          <w:p w14:paraId="18DD2598">
            <w:pPr>
              <w:spacing w:line="360" w:lineRule="auto"/>
              <w:ind w:right="-595"/>
              <w:rPr>
                <w:rFonts w:eastAsia="仿宋"/>
                <w:position w:val="-36"/>
                <w:sz w:val="24"/>
              </w:rPr>
            </w:pPr>
          </w:p>
          <w:p w14:paraId="392B61E1">
            <w:pPr>
              <w:spacing w:line="360" w:lineRule="auto"/>
              <w:ind w:right="-595"/>
              <w:rPr>
                <w:rFonts w:eastAsia="仿宋"/>
                <w:position w:val="-36"/>
                <w:sz w:val="24"/>
              </w:rPr>
            </w:pPr>
          </w:p>
          <w:p w14:paraId="1007961A">
            <w:pPr>
              <w:spacing w:line="360" w:lineRule="auto"/>
              <w:ind w:right="-595"/>
              <w:rPr>
                <w:rFonts w:eastAsia="仿宋"/>
                <w:position w:val="-36"/>
                <w:sz w:val="24"/>
              </w:rPr>
            </w:pPr>
          </w:p>
          <w:p w14:paraId="1836D20F">
            <w:pPr>
              <w:spacing w:line="360" w:lineRule="auto"/>
              <w:ind w:right="-595"/>
              <w:rPr>
                <w:rFonts w:eastAsia="仿宋"/>
                <w:position w:val="-36"/>
                <w:sz w:val="24"/>
              </w:rPr>
            </w:pPr>
            <w:r>
              <w:rPr>
                <w:rFonts w:eastAsia="仿宋"/>
                <w:position w:val="-36"/>
                <w:sz w:val="24"/>
              </w:rPr>
              <w:t xml:space="preserve">                                        </w:t>
            </w:r>
            <w:r>
              <w:rPr>
                <w:rFonts w:hint="eastAsia" w:hAnsi="仿宋" w:eastAsia="仿宋"/>
                <w:position w:val="-36"/>
                <w:sz w:val="24"/>
              </w:rPr>
              <w:t>年</w:t>
            </w:r>
            <w:r>
              <w:rPr>
                <w:rFonts w:eastAsia="仿宋"/>
                <w:position w:val="-36"/>
                <w:sz w:val="24"/>
              </w:rPr>
              <w:t xml:space="preserve">    </w:t>
            </w:r>
            <w:r>
              <w:rPr>
                <w:rFonts w:hint="eastAsia" w:hAnsi="仿宋" w:eastAsia="仿宋"/>
                <w:position w:val="-36"/>
                <w:sz w:val="24"/>
              </w:rPr>
              <w:t>月</w:t>
            </w:r>
            <w:r>
              <w:rPr>
                <w:rFonts w:eastAsia="仿宋"/>
                <w:position w:val="-36"/>
                <w:sz w:val="24"/>
              </w:rPr>
              <w:t xml:space="preserve">    </w:t>
            </w:r>
            <w:r>
              <w:rPr>
                <w:rFonts w:hint="eastAsia" w:hAnsi="仿宋" w:eastAsia="仿宋"/>
                <w:position w:val="-36"/>
                <w:sz w:val="24"/>
              </w:rPr>
              <w:t>日</w:t>
            </w:r>
          </w:p>
        </w:tc>
      </w:tr>
    </w:tbl>
    <w:p w14:paraId="0332FDCE">
      <w:pPr>
        <w:pStyle w:val="12"/>
        <w:ind w:left="0" w:leftChars="0" w:firstLine="0" w:firstLineChars="0"/>
        <w:rPr>
          <w:rFonts w:hint="eastAsia"/>
          <w:lang w:val="en-US" w:eastAsia="zh-CN"/>
        </w:rPr>
        <w:sectPr>
          <w:footerReference r:id="rId3" w:type="default"/>
          <w:pgSz w:w="11906" w:h="16838"/>
          <w:pgMar w:top="2098" w:right="1474" w:bottom="1984" w:left="1587" w:header="851" w:footer="992" w:gutter="0"/>
          <w:cols w:space="425" w:num="1"/>
          <w:docGrid w:type="lines" w:linePitch="312" w:charSpace="0"/>
        </w:sectPr>
      </w:pPr>
    </w:p>
    <w:tbl>
      <w:tblPr>
        <w:tblStyle w:val="8"/>
        <w:tblW w:w="136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570"/>
        <w:gridCol w:w="735"/>
        <w:gridCol w:w="675"/>
        <w:gridCol w:w="495"/>
        <w:gridCol w:w="690"/>
        <w:gridCol w:w="525"/>
        <w:gridCol w:w="780"/>
        <w:gridCol w:w="600"/>
        <w:gridCol w:w="690"/>
        <w:gridCol w:w="1275"/>
        <w:gridCol w:w="1080"/>
        <w:gridCol w:w="1485"/>
        <w:gridCol w:w="3645"/>
      </w:tblGrid>
      <w:tr w14:paraId="5147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5" w:type="dxa"/>
            <w:gridSpan w:val="3"/>
            <w:tcBorders>
              <w:top w:val="nil"/>
              <w:left w:val="nil"/>
              <w:bottom w:val="nil"/>
              <w:right w:val="nil"/>
            </w:tcBorders>
            <w:shd w:val="clear" w:color="auto" w:fill="auto"/>
            <w:noWrap/>
            <w:vAlign w:val="center"/>
          </w:tcPr>
          <w:p w14:paraId="560E5B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附件2</w:t>
            </w:r>
          </w:p>
        </w:tc>
        <w:tc>
          <w:tcPr>
            <w:tcW w:w="675" w:type="dxa"/>
            <w:tcBorders>
              <w:top w:val="nil"/>
              <w:left w:val="nil"/>
              <w:bottom w:val="nil"/>
              <w:right w:val="nil"/>
            </w:tcBorders>
            <w:shd w:val="clear" w:color="auto" w:fill="auto"/>
            <w:noWrap/>
            <w:vAlign w:val="center"/>
          </w:tcPr>
          <w:p w14:paraId="09A75FEF">
            <w:pPr>
              <w:jc w:val="center"/>
              <w:rPr>
                <w:rFonts w:hint="eastAsia" w:ascii="宋体" w:hAnsi="宋体" w:eastAsia="宋体" w:cs="宋体"/>
                <w:i w:val="0"/>
                <w:iCs w:val="0"/>
                <w:color w:val="000000"/>
                <w:sz w:val="24"/>
                <w:szCs w:val="24"/>
                <w:u w:val="none"/>
              </w:rPr>
            </w:pPr>
          </w:p>
        </w:tc>
        <w:tc>
          <w:tcPr>
            <w:tcW w:w="495" w:type="dxa"/>
            <w:tcBorders>
              <w:top w:val="nil"/>
              <w:left w:val="nil"/>
              <w:bottom w:val="nil"/>
              <w:right w:val="nil"/>
            </w:tcBorders>
            <w:shd w:val="clear" w:color="auto" w:fill="auto"/>
            <w:noWrap/>
            <w:vAlign w:val="center"/>
          </w:tcPr>
          <w:p w14:paraId="1C4E01E7">
            <w:pPr>
              <w:jc w:val="center"/>
              <w:rPr>
                <w:rFonts w:hint="eastAsia" w:ascii="宋体" w:hAnsi="宋体" w:eastAsia="宋体" w:cs="宋体"/>
                <w:i w:val="0"/>
                <w:iCs w:val="0"/>
                <w:color w:val="000000"/>
                <w:sz w:val="24"/>
                <w:szCs w:val="24"/>
                <w:u w:val="none"/>
              </w:rPr>
            </w:pPr>
          </w:p>
        </w:tc>
        <w:tc>
          <w:tcPr>
            <w:tcW w:w="690" w:type="dxa"/>
            <w:tcBorders>
              <w:top w:val="nil"/>
              <w:left w:val="nil"/>
              <w:bottom w:val="nil"/>
              <w:right w:val="nil"/>
            </w:tcBorders>
            <w:shd w:val="clear" w:color="auto" w:fill="auto"/>
            <w:noWrap/>
            <w:vAlign w:val="center"/>
          </w:tcPr>
          <w:p w14:paraId="39B041B9">
            <w:pPr>
              <w:jc w:val="center"/>
              <w:rPr>
                <w:rFonts w:hint="eastAsia" w:ascii="宋体" w:hAnsi="宋体" w:eastAsia="宋体" w:cs="宋体"/>
                <w:i w:val="0"/>
                <w:iCs w:val="0"/>
                <w:color w:val="000000"/>
                <w:sz w:val="24"/>
                <w:szCs w:val="24"/>
                <w:u w:val="none"/>
              </w:rPr>
            </w:pPr>
          </w:p>
        </w:tc>
        <w:tc>
          <w:tcPr>
            <w:tcW w:w="525" w:type="dxa"/>
            <w:tcBorders>
              <w:top w:val="nil"/>
              <w:left w:val="nil"/>
              <w:bottom w:val="nil"/>
              <w:right w:val="nil"/>
            </w:tcBorders>
            <w:shd w:val="clear" w:color="auto" w:fill="auto"/>
            <w:noWrap/>
            <w:vAlign w:val="center"/>
          </w:tcPr>
          <w:p w14:paraId="7C6B2BA9">
            <w:pPr>
              <w:jc w:val="center"/>
              <w:rPr>
                <w:rFonts w:hint="eastAsia" w:ascii="宋体" w:hAnsi="宋体" w:eastAsia="宋体" w:cs="宋体"/>
                <w:i w:val="0"/>
                <w:iCs w:val="0"/>
                <w:color w:val="000000"/>
                <w:sz w:val="24"/>
                <w:szCs w:val="24"/>
                <w:u w:val="none"/>
              </w:rPr>
            </w:pPr>
          </w:p>
        </w:tc>
        <w:tc>
          <w:tcPr>
            <w:tcW w:w="780" w:type="dxa"/>
            <w:tcBorders>
              <w:top w:val="nil"/>
              <w:left w:val="nil"/>
              <w:bottom w:val="nil"/>
              <w:right w:val="nil"/>
            </w:tcBorders>
            <w:shd w:val="clear" w:color="auto" w:fill="auto"/>
            <w:noWrap/>
            <w:vAlign w:val="center"/>
          </w:tcPr>
          <w:p w14:paraId="73624105">
            <w:pPr>
              <w:jc w:val="left"/>
              <w:rPr>
                <w:rFonts w:hint="eastAsia" w:ascii="宋体" w:hAnsi="宋体" w:eastAsia="宋体" w:cs="宋体"/>
                <w:i w:val="0"/>
                <w:iCs w:val="0"/>
                <w:color w:val="000000"/>
                <w:sz w:val="24"/>
                <w:szCs w:val="24"/>
                <w:u w:val="none"/>
              </w:rPr>
            </w:pPr>
          </w:p>
        </w:tc>
        <w:tc>
          <w:tcPr>
            <w:tcW w:w="600" w:type="dxa"/>
            <w:tcBorders>
              <w:top w:val="nil"/>
              <w:left w:val="nil"/>
              <w:bottom w:val="nil"/>
              <w:right w:val="nil"/>
            </w:tcBorders>
            <w:shd w:val="clear" w:color="auto" w:fill="auto"/>
            <w:noWrap/>
            <w:vAlign w:val="center"/>
          </w:tcPr>
          <w:p w14:paraId="7A8A4300">
            <w:pPr>
              <w:jc w:val="center"/>
              <w:rPr>
                <w:rFonts w:hint="eastAsia" w:ascii="宋体" w:hAnsi="宋体" w:eastAsia="宋体" w:cs="宋体"/>
                <w:i w:val="0"/>
                <w:iCs w:val="0"/>
                <w:color w:val="000000"/>
                <w:sz w:val="24"/>
                <w:szCs w:val="24"/>
                <w:u w:val="none"/>
              </w:rPr>
            </w:pPr>
          </w:p>
        </w:tc>
        <w:tc>
          <w:tcPr>
            <w:tcW w:w="690" w:type="dxa"/>
            <w:tcBorders>
              <w:top w:val="nil"/>
              <w:left w:val="nil"/>
              <w:bottom w:val="nil"/>
              <w:right w:val="nil"/>
            </w:tcBorders>
            <w:shd w:val="clear" w:color="auto" w:fill="auto"/>
            <w:noWrap/>
            <w:vAlign w:val="center"/>
          </w:tcPr>
          <w:p w14:paraId="305757FF">
            <w:pPr>
              <w:jc w:val="center"/>
              <w:rPr>
                <w:rFonts w:hint="eastAsia" w:ascii="宋体" w:hAnsi="宋体" w:eastAsia="宋体" w:cs="宋体"/>
                <w:i w:val="0"/>
                <w:iCs w:val="0"/>
                <w:color w:val="000000"/>
                <w:sz w:val="24"/>
                <w:szCs w:val="24"/>
                <w:u w:val="none"/>
              </w:rPr>
            </w:pPr>
          </w:p>
        </w:tc>
        <w:tc>
          <w:tcPr>
            <w:tcW w:w="1275" w:type="dxa"/>
            <w:tcBorders>
              <w:top w:val="nil"/>
              <w:left w:val="nil"/>
              <w:bottom w:val="nil"/>
              <w:right w:val="nil"/>
            </w:tcBorders>
            <w:shd w:val="clear" w:color="auto" w:fill="auto"/>
            <w:noWrap/>
            <w:vAlign w:val="center"/>
          </w:tcPr>
          <w:p w14:paraId="4A5EA7E6">
            <w:pPr>
              <w:jc w:val="cente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14:paraId="6A62DA63">
            <w:pPr>
              <w:jc w:val="center"/>
              <w:rPr>
                <w:rFonts w:hint="eastAsia" w:ascii="宋体" w:hAnsi="宋体" w:eastAsia="宋体" w:cs="宋体"/>
                <w:i w:val="0"/>
                <w:iCs w:val="0"/>
                <w:color w:val="000000"/>
                <w:sz w:val="24"/>
                <w:szCs w:val="24"/>
                <w:u w:val="none"/>
              </w:rPr>
            </w:pPr>
          </w:p>
        </w:tc>
        <w:tc>
          <w:tcPr>
            <w:tcW w:w="1485" w:type="dxa"/>
            <w:tcBorders>
              <w:top w:val="nil"/>
              <w:left w:val="nil"/>
              <w:bottom w:val="nil"/>
              <w:right w:val="nil"/>
            </w:tcBorders>
            <w:shd w:val="clear" w:color="auto" w:fill="auto"/>
            <w:noWrap/>
            <w:vAlign w:val="center"/>
          </w:tcPr>
          <w:p w14:paraId="5B600923">
            <w:pPr>
              <w:jc w:val="center"/>
              <w:rPr>
                <w:rFonts w:hint="eastAsia" w:ascii="宋体" w:hAnsi="宋体" w:eastAsia="宋体" w:cs="宋体"/>
                <w:i w:val="0"/>
                <w:iCs w:val="0"/>
                <w:color w:val="000000"/>
                <w:sz w:val="24"/>
                <w:szCs w:val="24"/>
                <w:u w:val="none"/>
              </w:rPr>
            </w:pPr>
          </w:p>
        </w:tc>
        <w:tc>
          <w:tcPr>
            <w:tcW w:w="3645" w:type="dxa"/>
            <w:tcBorders>
              <w:top w:val="nil"/>
              <w:left w:val="nil"/>
              <w:bottom w:val="nil"/>
              <w:right w:val="nil"/>
            </w:tcBorders>
            <w:shd w:val="clear" w:color="auto" w:fill="auto"/>
            <w:noWrap/>
            <w:vAlign w:val="center"/>
          </w:tcPr>
          <w:p w14:paraId="77AC3995">
            <w:pPr>
              <w:jc w:val="center"/>
              <w:rPr>
                <w:rFonts w:hint="eastAsia" w:ascii="宋体" w:hAnsi="宋体" w:eastAsia="宋体" w:cs="宋体"/>
                <w:i w:val="0"/>
                <w:iCs w:val="0"/>
                <w:color w:val="000000"/>
                <w:sz w:val="24"/>
                <w:szCs w:val="24"/>
                <w:u w:val="none"/>
              </w:rPr>
            </w:pPr>
          </w:p>
        </w:tc>
      </w:tr>
      <w:tr w14:paraId="6F0B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14"/>
            <w:tcBorders>
              <w:top w:val="nil"/>
              <w:left w:val="nil"/>
              <w:bottom w:val="single" w:color="000000" w:sz="4" w:space="0"/>
              <w:right w:val="nil"/>
            </w:tcBorders>
            <w:shd w:val="clear" w:color="auto" w:fill="auto"/>
            <w:noWrap/>
            <w:vAlign w:val="center"/>
          </w:tcPr>
          <w:p w14:paraId="25CFA797">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第四届湖南省公路学会十佳优秀工程师候选人信息汇总表</w:t>
            </w:r>
          </w:p>
        </w:tc>
      </w:tr>
      <w:tr w14:paraId="2A57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B2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6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35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89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性别</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13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年龄</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E7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民族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9D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面貌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0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工作单位及职务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7E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31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从事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13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电子邮箱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A2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手机号码</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40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联系地址</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49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主要工作业绩及获奖情况</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（200字以内，用于宣传和公示）</w:t>
            </w:r>
          </w:p>
        </w:tc>
      </w:tr>
      <w:tr w14:paraId="30DE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CF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80AE">
            <w:pPr>
              <w:jc w:val="center"/>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23EA">
            <w:pPr>
              <w:jc w:val="center"/>
              <w:rPr>
                <w:rFonts w:hint="default" w:ascii="Times New Roman" w:hAnsi="Times New Roman" w:eastAsia="宋体" w:cs="Times New Roman"/>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0A64">
            <w:pPr>
              <w:jc w:val="center"/>
              <w:rPr>
                <w:rFonts w:hint="default" w:ascii="Times New Roman" w:hAnsi="Times New Roman" w:eastAsia="宋体" w:cs="Times New Roman"/>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F3AD">
            <w:pPr>
              <w:jc w:val="center"/>
              <w:rPr>
                <w:rFonts w:hint="default" w:ascii="Times New Roman" w:hAnsi="Times New Roman" w:eastAsia="宋体" w:cs="Times New Roman"/>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E3ED">
            <w:pPr>
              <w:jc w:val="center"/>
              <w:rPr>
                <w:rFonts w:hint="default" w:ascii="Times New Roman" w:hAnsi="Times New Roman" w:eastAsia="宋体" w:cs="Times New Roman"/>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5FD7">
            <w:pPr>
              <w:jc w:val="center"/>
              <w:rPr>
                <w:rFonts w:hint="default" w:ascii="Times New Roman" w:hAnsi="Times New Roman" w:eastAsia="宋体" w:cs="Times New Roman"/>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C3CD">
            <w:pPr>
              <w:jc w:val="left"/>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CE2E">
            <w:pPr>
              <w:jc w:val="center"/>
              <w:rPr>
                <w:rFonts w:hint="default" w:ascii="Times New Roman" w:hAnsi="Times New Roman" w:eastAsia="宋体" w:cs="Times New Roman"/>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A684">
            <w:pPr>
              <w:jc w:val="center"/>
              <w:rPr>
                <w:rFonts w:hint="default" w:ascii="Times New Roman" w:hAnsi="Times New Roman" w:eastAsia="宋体" w:cs="Times New Roman"/>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6AD6">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A715">
            <w:pPr>
              <w:jc w:val="center"/>
              <w:rPr>
                <w:rFonts w:hint="eastAsia" w:ascii="宋体" w:hAnsi="宋体" w:eastAsia="宋体" w:cs="宋体"/>
                <w:b/>
                <w:bCs/>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4F35">
            <w:pPr>
              <w:jc w:val="center"/>
              <w:rPr>
                <w:rFonts w:hint="eastAsia" w:ascii="宋体" w:hAnsi="宋体" w:eastAsia="宋体" w:cs="宋体"/>
                <w:b/>
                <w:bCs/>
                <w:i w:val="0"/>
                <w:iCs w:val="0"/>
                <w:color w:val="000000"/>
                <w:sz w:val="20"/>
                <w:szCs w:val="20"/>
                <w:u w:val="none"/>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E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lang w:val="en-US" w:eastAsia="zh-CN" w:bidi="ar"/>
              </w:rPr>
              <w:t>示例：</w:t>
            </w:r>
            <w:r>
              <w:rPr>
                <w:rStyle w:val="15"/>
                <w:lang w:val="en-US" w:eastAsia="zh-CN" w:bidi="ar"/>
              </w:rPr>
              <w:br w:type="textWrapping"/>
            </w:r>
            <w:r>
              <w:rPr>
                <w:rStyle w:val="15"/>
                <w:lang w:val="en-US" w:eastAsia="zh-CN" w:bidi="ar"/>
              </w:rPr>
              <w:t>从事公路工程科研项目的研究工作，获国家科技进步二等奖2项，省部级科技一二等奖9项；获发明和实用新型专利10余项，发表高水平论文20余篇；主编或参编的国家级和行业标准5项。曾获省“有突出贡献的中青年专家”、交通部“全国交通系统优秀科技工作者”等荣誉称号。</w:t>
            </w:r>
          </w:p>
        </w:tc>
      </w:tr>
    </w:tbl>
    <w:p w14:paraId="39232547">
      <w:pPr>
        <w:pStyle w:val="7"/>
        <w:rPr>
          <w:rFonts w:hint="eastAsia"/>
          <w:lang w:val="en-US" w:eastAsia="zh-CN"/>
        </w:rPr>
        <w:sectPr>
          <w:pgSz w:w="16838" w:h="11906" w:orient="landscape"/>
          <w:pgMar w:top="1587" w:right="2098" w:bottom="1474" w:left="1984" w:header="851" w:footer="992" w:gutter="0"/>
          <w:cols w:space="425" w:num="1"/>
          <w:docGrid w:type="lines" w:linePitch="312" w:charSpace="0"/>
        </w:sectPr>
      </w:pPr>
    </w:p>
    <w:p w14:paraId="6C475B3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湖南省公路学会十佳优秀工程师宣传模板</w:t>
      </w:r>
    </w:p>
    <w:p w14:paraId="3B2D154B">
      <w:pPr>
        <w:ind w:firstLine="640" w:firstLineChars="200"/>
        <w:rPr>
          <w:rFonts w:hint="eastAsia" w:ascii="仿宋_GB2312" w:hAnsi="仿宋_GB2312" w:eastAsia="仿宋_GB2312" w:cs="仿宋_GB2312"/>
          <w:sz w:val="32"/>
          <w:szCs w:val="32"/>
          <w:lang w:val="en-US" w:eastAsia="zh-CN"/>
        </w:rPr>
      </w:pPr>
    </w:p>
    <w:p w14:paraId="69F9BC2C">
      <w:pPr>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蓝底2寸证件照、生活照、工作照等.jpg</w:t>
      </w:r>
    </w:p>
    <w:p w14:paraId="7AA792CE">
      <w:pPr>
        <w:ind w:firstLine="640" w:firstLineChars="200"/>
        <w:rPr>
          <w:rFonts w:hint="eastAsia" w:ascii="仿宋_GB2312" w:hAnsi="仿宋_GB2312" w:eastAsia="仿宋_GB2312" w:cs="仿宋_GB2312"/>
          <w:sz w:val="32"/>
          <w:szCs w:val="32"/>
          <w:lang w:val="en-US" w:eastAsia="zh-CN"/>
        </w:rPr>
      </w:pPr>
    </w:p>
    <w:p w14:paraId="2BDC51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XXX，男，（民族），（学历学位），（职称），中共党员，XXXX年XX月出生，毕业于XXXX大学，XXXX年X月参加工作，现任XXXXXXX。</w:t>
      </w:r>
    </w:p>
    <w:p w14:paraId="31116B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lang w:eastAsia="zh-CN"/>
        </w:rPr>
        <w:t>（工作经历、业绩）</w:t>
      </w:r>
      <w:r>
        <w:rPr>
          <w:rFonts w:hint="eastAsia" w:ascii="仿宋_GB2312" w:hAnsi="仿宋_GB2312" w:eastAsia="仿宋_GB2312" w:cs="仿宋_GB2312"/>
          <w:color w:val="auto"/>
          <w:sz w:val="32"/>
          <w:szCs w:val="32"/>
          <w:lang w:eastAsia="zh-CN"/>
        </w:rPr>
        <w:t>例如：先后在</w:t>
      </w:r>
      <w:r>
        <w:rPr>
          <w:rFonts w:hint="eastAsia" w:ascii="仿宋_GB2312" w:hAnsi="仿宋_GB2312" w:eastAsia="仿宋_GB2312" w:cs="仿宋_GB2312"/>
          <w:color w:val="auto"/>
          <w:sz w:val="32"/>
          <w:szCs w:val="32"/>
          <w:lang w:val="en-US" w:eastAsia="zh-CN"/>
        </w:rPr>
        <w:t>XXXX公司、XXX项目担任XXX职务，完成XXX项目</w:t>
      </w:r>
      <w:r>
        <w:rPr>
          <w:rFonts w:hint="eastAsia" w:ascii="仿宋_GB2312" w:hAnsi="仿宋_GB2312" w:eastAsia="仿宋_GB2312" w:cs="仿宋_GB2312"/>
          <w:color w:val="auto"/>
          <w:sz w:val="32"/>
          <w:szCs w:val="32"/>
        </w:rPr>
        <w:t>建设施工</w:t>
      </w:r>
      <w:r>
        <w:rPr>
          <w:rFonts w:hint="eastAsia" w:ascii="仿宋_GB2312" w:hAnsi="仿宋_GB2312" w:eastAsia="仿宋_GB2312" w:cs="仿宋_GB2312"/>
          <w:sz w:val="32"/>
          <w:szCs w:val="32"/>
        </w:rPr>
        <w:t>中，通过</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成功解决了</w:t>
      </w:r>
      <w:r>
        <w:rPr>
          <w:rFonts w:hint="eastAsia" w:ascii="仿宋_GB2312" w:hAnsi="仿宋_GB2312" w:eastAsia="仿宋_GB2312" w:cs="仿宋_GB2312"/>
          <w:sz w:val="32"/>
          <w:szCs w:val="32"/>
          <w:lang w:val="en-US" w:eastAsia="zh-CN"/>
        </w:rPr>
        <w:t>XXXXXXXX</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难点。在</w:t>
      </w:r>
      <w:r>
        <w:rPr>
          <w:rFonts w:hint="eastAsia" w:ascii="仿宋_GB2312" w:hAnsi="仿宋_GB2312" w:eastAsia="仿宋_GB2312" w:cs="仿宋_GB2312"/>
          <w:sz w:val="32"/>
          <w:szCs w:val="32"/>
          <w:lang w:val="en-US" w:eastAsia="zh-CN"/>
        </w:rPr>
        <w:t>XXXXX</w:t>
      </w:r>
      <w:r>
        <w:rPr>
          <w:rFonts w:hint="eastAsia" w:ascii="仿宋_GB2312" w:hAnsi="仿宋_GB2312" w:eastAsia="仿宋_GB2312" w:cs="仿宋_GB2312"/>
          <w:sz w:val="32"/>
          <w:szCs w:val="32"/>
        </w:rPr>
        <w:t>建设中，针对复杂的地质条件，采用</w:t>
      </w:r>
      <w:r>
        <w:rPr>
          <w:rFonts w:hint="eastAsia" w:ascii="仿宋_GB2312" w:hAnsi="仿宋_GB2312" w:eastAsia="仿宋_GB2312" w:cs="仿宋_GB2312"/>
          <w:sz w:val="32"/>
          <w:szCs w:val="32"/>
          <w:lang w:val="en-US" w:eastAsia="zh-CN"/>
        </w:rPr>
        <w:t>XXXXXXX</w:t>
      </w:r>
      <w:r>
        <w:rPr>
          <w:rFonts w:hint="eastAsia" w:ascii="仿宋_GB2312" w:hAnsi="仿宋_GB2312" w:eastAsia="仿宋_GB2312" w:cs="仿宋_GB2312"/>
          <w:sz w:val="32"/>
          <w:szCs w:val="32"/>
        </w:rPr>
        <w:t>解决了</w:t>
      </w:r>
      <w:r>
        <w:rPr>
          <w:rFonts w:hint="eastAsia" w:ascii="仿宋_GB2312" w:hAnsi="仿宋_GB2312" w:eastAsia="仿宋_GB2312" w:cs="仿宋_GB2312"/>
          <w:sz w:val="32"/>
          <w:szCs w:val="32"/>
          <w:lang w:val="en-US" w:eastAsia="zh-CN"/>
        </w:rPr>
        <w:t>XXXXXXXXX</w:t>
      </w:r>
      <w:r>
        <w:rPr>
          <w:rFonts w:hint="eastAsia" w:ascii="仿宋_GB2312" w:hAnsi="仿宋_GB2312" w:eastAsia="仿宋_GB2312" w:cs="仿宋_GB2312"/>
          <w:sz w:val="32"/>
          <w:szCs w:val="32"/>
        </w:rPr>
        <w:t>问题。在</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XXXX项目</w:t>
      </w:r>
      <w:r>
        <w:rPr>
          <w:rFonts w:hint="eastAsia" w:ascii="仿宋_GB2312" w:hAnsi="仿宋_GB2312" w:eastAsia="仿宋_GB2312" w:cs="仿宋_GB2312"/>
          <w:sz w:val="32"/>
          <w:szCs w:val="32"/>
        </w:rPr>
        <w:t>施工中，成功解决了</w:t>
      </w:r>
      <w:r>
        <w:rPr>
          <w:rFonts w:hint="eastAsia" w:ascii="仿宋_GB2312" w:hAnsi="仿宋_GB2312" w:eastAsia="仿宋_GB2312" w:cs="仿宋_GB2312"/>
          <w:sz w:val="32"/>
          <w:szCs w:val="32"/>
          <w:lang w:val="en-US" w:eastAsia="zh-CN"/>
        </w:rPr>
        <w:t>XXXXXXXXXXXX。</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期刊》上发表“</w:t>
      </w:r>
      <w:r>
        <w:rPr>
          <w:rFonts w:hint="eastAsia" w:ascii="仿宋_GB2312" w:hAnsi="仿宋_GB2312" w:eastAsia="仿宋_GB2312" w:cs="仿宋_GB2312"/>
          <w:sz w:val="32"/>
          <w:szCs w:val="32"/>
          <w:lang w:val="en-US" w:eastAsia="zh-CN"/>
        </w:rPr>
        <w:t>XXXXXXXXXXXXXX</w:t>
      </w:r>
      <w:r>
        <w:rPr>
          <w:rFonts w:hint="eastAsia" w:ascii="仿宋_GB2312" w:hAnsi="仿宋_GB2312" w:eastAsia="仿宋_GB2312" w:cs="仿宋_GB2312"/>
          <w:sz w:val="32"/>
          <w:szCs w:val="32"/>
        </w:rPr>
        <w:t>模板工法”。</w:t>
      </w:r>
      <w:r>
        <w:rPr>
          <w:rFonts w:hint="eastAsia" w:ascii="仿宋_GB2312" w:hAnsi="仿宋_GB2312" w:eastAsia="仿宋_GB2312" w:cs="仿宋_GB2312"/>
          <w:color w:val="FF0000"/>
          <w:sz w:val="32"/>
          <w:szCs w:val="32"/>
          <w:lang w:eastAsia="zh-CN"/>
        </w:rPr>
        <w:t>（论文发表，专利、奖项获得等获得情况）</w:t>
      </w:r>
      <w:r>
        <w:rPr>
          <w:rFonts w:hint="eastAsia" w:ascii="仿宋_GB2312" w:hAnsi="仿宋_GB2312" w:eastAsia="仿宋_GB2312" w:cs="仿宋_GB2312"/>
          <w:sz w:val="32"/>
          <w:szCs w:val="32"/>
        </w:rPr>
        <w:t>近年来发表学术论文</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余篇、获</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项发明或实用新型专利、</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项省部级工法，参与了</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项地方标准的制定和省级课题研究，主持的科研成果荣获了“</w:t>
      </w:r>
      <w:r>
        <w:rPr>
          <w:rFonts w:hint="eastAsia" w:ascii="仿宋_GB2312" w:hAnsi="仿宋_GB2312" w:eastAsia="仿宋_GB2312" w:cs="仿宋_GB2312"/>
          <w:sz w:val="32"/>
          <w:szCs w:val="32"/>
          <w:lang w:val="en-US" w:eastAsia="zh-CN"/>
        </w:rPr>
        <w:t>XXXXXXX</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val="en-US" w:eastAsia="zh-CN"/>
        </w:rPr>
        <w:t>XXXXX</w:t>
      </w:r>
      <w:r>
        <w:rPr>
          <w:rFonts w:hint="eastAsia" w:ascii="仿宋_GB2312" w:hAnsi="仿宋_GB2312" w:eastAsia="仿宋_GB2312" w:cs="仿宋_GB2312"/>
          <w:sz w:val="32"/>
          <w:szCs w:val="32"/>
        </w:rPr>
        <w:t>等奖”。</w:t>
      </w:r>
    </w:p>
    <w:p w14:paraId="2266E503">
      <w:pPr>
        <w:rPr>
          <w:rFonts w:hint="eastAsia" w:ascii="仿宋" w:hAnsi="仿宋" w:eastAsia="仿宋" w:cs="仿宋"/>
          <w:sz w:val="28"/>
          <w:szCs w:val="28"/>
        </w:rPr>
      </w:pPr>
      <w:r>
        <w:rPr>
          <w:rFonts w:hint="eastAsia" w:ascii="仿宋" w:hAnsi="仿宋" w:eastAsia="仿宋" w:cs="仿宋"/>
          <w:sz w:val="28"/>
          <w:szCs w:val="28"/>
        </w:rPr>
        <w:br w:type="page"/>
      </w:r>
    </w:p>
    <w:p w14:paraId="27FCA5D4">
      <w:pPr>
        <w:spacing w:line="640" w:lineRule="atLeast"/>
        <w:jc w:val="left"/>
        <w:outlineLvl w:val="0"/>
        <w:rPr>
          <w:rFonts w:hint="eastAsia" w:ascii="仿宋" w:hAnsi="仿宋" w:eastAsia="仿宋" w:cs="仿宋"/>
          <w:sz w:val="28"/>
          <w:szCs w:val="28"/>
        </w:rPr>
      </w:pPr>
      <w:r>
        <w:rPr>
          <w:rFonts w:hint="eastAsia" w:ascii="仿宋" w:hAnsi="仿宋" w:eastAsia="仿宋" w:cs="仿宋"/>
          <w:sz w:val="28"/>
          <w:szCs w:val="28"/>
        </w:rPr>
        <w:t>附件3：</w:t>
      </w:r>
    </w:p>
    <w:p w14:paraId="17571F64">
      <w:pPr>
        <w:pStyle w:val="2"/>
        <w:bidi w:val="0"/>
        <w:jc w:val="center"/>
        <w:rPr>
          <w:rFonts w:hint="eastAsia"/>
          <w:color w:val="auto"/>
        </w:rPr>
      </w:pPr>
      <w:bookmarkStart w:id="0" w:name="_Toc20321"/>
      <w:bookmarkStart w:id="1" w:name="_Toc2191"/>
      <w:r>
        <w:rPr>
          <w:rFonts w:hint="eastAsia"/>
          <w:color w:val="auto"/>
        </w:rPr>
        <w:t>“湖南省公路学会十佳优秀工程师”</w:t>
      </w:r>
      <w:r>
        <w:rPr>
          <w:rFonts w:hint="eastAsia"/>
          <w:color w:val="auto"/>
          <w:lang w:val="en-US" w:eastAsia="zh-CN"/>
        </w:rPr>
        <w:t xml:space="preserve">    </w:t>
      </w:r>
      <w:r>
        <w:rPr>
          <w:rFonts w:hint="eastAsia"/>
          <w:color w:val="auto"/>
        </w:rPr>
        <w:t>评选办法</w:t>
      </w:r>
      <w:bookmarkEnd w:id="0"/>
      <w:bookmarkEnd w:id="1"/>
    </w:p>
    <w:p w14:paraId="00CA6EB2">
      <w:pPr>
        <w:pageBreakBefore w:val="0"/>
        <w:kinsoku/>
        <w:wordWrap/>
        <w:overflowPunct/>
        <w:topLinePunct w:val="0"/>
        <w:autoSpaceDE/>
        <w:autoSpaceDN/>
        <w:bidi w:val="0"/>
        <w:adjustRightInd/>
        <w:spacing w:line="600" w:lineRule="exact"/>
        <w:ind w:left="0" w:leftChars="0" w:right="0" w:rightChars="0"/>
        <w:jc w:val="center"/>
        <w:rPr>
          <w:rFonts w:hint="eastAsia" w:ascii="仿宋_GB2312" w:eastAsia="仿宋_GB2312"/>
          <w:b/>
          <w:bCs/>
          <w:color w:val="auto"/>
          <w:sz w:val="32"/>
          <w:szCs w:val="32"/>
        </w:rPr>
      </w:pPr>
      <w:r>
        <w:rPr>
          <w:rFonts w:hint="eastAsia" w:ascii="仿宋_GB2312" w:eastAsia="仿宋_GB2312"/>
          <w:b/>
          <w:bCs/>
          <w:color w:val="auto"/>
          <w:sz w:val="32"/>
          <w:szCs w:val="32"/>
        </w:rPr>
        <w:t>第一章  总  则</w:t>
      </w:r>
    </w:p>
    <w:p w14:paraId="4AD2DC9D">
      <w:pPr>
        <w:pageBreakBefore w:val="0"/>
        <w:kinsoku/>
        <w:wordWrap/>
        <w:overflowPunct/>
        <w:topLinePunct w:val="0"/>
        <w:autoSpaceDE/>
        <w:autoSpaceDN/>
        <w:bidi w:val="0"/>
        <w:adjustRightInd/>
        <w:spacing w:line="600" w:lineRule="exact"/>
        <w:ind w:left="0" w:leftChars="0" w:right="0" w:rightChars="0" w:firstLine="643" w:firstLineChars="200"/>
        <w:rPr>
          <w:rFonts w:hint="eastAsia" w:ascii="仿宋_GB2312" w:eastAsia="仿宋_GB2312"/>
          <w:color w:val="auto"/>
          <w:sz w:val="32"/>
          <w:szCs w:val="32"/>
        </w:rPr>
      </w:pPr>
      <w:r>
        <w:rPr>
          <w:rFonts w:hint="eastAsia" w:ascii="仿宋_GB2312" w:eastAsia="仿宋_GB2312"/>
          <w:b/>
          <w:bCs/>
          <w:color w:val="auto"/>
          <w:sz w:val="32"/>
          <w:szCs w:val="32"/>
        </w:rPr>
        <w:t>第一条</w:t>
      </w:r>
      <w:r>
        <w:rPr>
          <w:rFonts w:hint="eastAsia" w:ascii="仿宋_GB2312" w:eastAsia="仿宋_GB2312"/>
          <w:color w:val="auto"/>
          <w:sz w:val="32"/>
          <w:szCs w:val="32"/>
        </w:rPr>
        <w:t xml:space="preserve"> </w:t>
      </w:r>
      <w:r>
        <w:rPr>
          <w:rFonts w:hint="eastAsia" w:ascii="仿宋_GB2312" w:hAnsi="Times New Roman" w:eastAsia="仿宋_GB2312" w:cs="Times New Roman"/>
          <w:color w:val="auto"/>
          <w:sz w:val="32"/>
          <w:szCs w:val="32"/>
        </w:rPr>
        <w:t xml:space="preserve"> </w:t>
      </w:r>
      <w:r>
        <w:rPr>
          <w:rFonts w:hint="eastAsia" w:ascii="仿宋_GB2312" w:eastAsia="仿宋_GB2312"/>
          <w:color w:val="auto"/>
          <w:sz w:val="32"/>
          <w:szCs w:val="32"/>
        </w:rPr>
        <w:t>为贯彻落实国家创新驱动发展战略和</w:t>
      </w:r>
      <w:r>
        <w:rPr>
          <w:rFonts w:hint="eastAsia" w:ascii="仿宋_GB2312" w:eastAsia="仿宋_GB2312"/>
          <w:color w:val="auto"/>
          <w:sz w:val="32"/>
          <w:szCs w:val="32"/>
          <w:lang w:eastAsia="zh-CN"/>
        </w:rPr>
        <w:t>《</w:t>
      </w:r>
      <w:r>
        <w:rPr>
          <w:rFonts w:hint="eastAsia" w:ascii="仿宋_GB2312" w:eastAsia="仿宋_GB2312"/>
          <w:color w:val="auto"/>
          <w:sz w:val="32"/>
          <w:szCs w:val="32"/>
        </w:rPr>
        <w:t>交通强国建设纲要</w:t>
      </w:r>
      <w:r>
        <w:rPr>
          <w:rFonts w:hint="eastAsia" w:ascii="仿宋_GB2312" w:eastAsia="仿宋_GB2312"/>
          <w:color w:val="auto"/>
          <w:sz w:val="32"/>
          <w:szCs w:val="32"/>
          <w:lang w:eastAsia="zh-CN"/>
        </w:rPr>
        <w:t>》</w:t>
      </w:r>
      <w:r>
        <w:rPr>
          <w:rFonts w:hint="eastAsia" w:ascii="仿宋_GB2312" w:eastAsia="仿宋_GB2312"/>
          <w:color w:val="auto"/>
          <w:sz w:val="32"/>
          <w:szCs w:val="32"/>
        </w:rPr>
        <w:t>，激励广大公路交通科技工作者积极投身建设创新型国家的伟大事业，发扬</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创新、求实、协作、奉献</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的精神，弘扬尊重劳动、尊重知识、尊重人才、尊重创造的风尚，</w:t>
      </w:r>
      <w:bookmarkStart w:id="2" w:name="OLE_LINK2"/>
      <w:r>
        <w:rPr>
          <w:rFonts w:hint="eastAsia" w:ascii="仿宋_GB2312" w:eastAsia="仿宋_GB2312"/>
          <w:color w:val="auto"/>
          <w:sz w:val="32"/>
          <w:szCs w:val="32"/>
          <w:lang w:eastAsia="zh-CN"/>
        </w:rPr>
        <w:t>促进</w:t>
      </w:r>
      <w:r>
        <w:rPr>
          <w:rFonts w:hint="eastAsia" w:ascii="仿宋_GB2312" w:eastAsia="仿宋_GB2312"/>
          <w:color w:val="auto"/>
          <w:sz w:val="32"/>
          <w:szCs w:val="32"/>
        </w:rPr>
        <w:t>我省公路交通科技进步和创新，</w:t>
      </w:r>
      <w:bookmarkEnd w:id="2"/>
      <w:r>
        <w:rPr>
          <w:rFonts w:hint="eastAsia" w:ascii="仿宋_GB2312" w:eastAsia="仿宋_GB2312"/>
          <w:color w:val="auto"/>
          <w:sz w:val="32"/>
          <w:szCs w:val="32"/>
        </w:rPr>
        <w:t>推动湖南省公路交通事业高质量发展</w:t>
      </w:r>
      <w:r>
        <w:rPr>
          <w:rFonts w:hint="eastAsia" w:ascii="仿宋_GB2312" w:eastAsia="仿宋_GB2312"/>
          <w:color w:val="auto"/>
          <w:sz w:val="32"/>
          <w:szCs w:val="32"/>
          <w:lang w:eastAsia="zh-CN"/>
        </w:rPr>
        <w:t>，</w:t>
      </w:r>
      <w:r>
        <w:rPr>
          <w:rFonts w:hint="eastAsia" w:ascii="仿宋_GB2312" w:eastAsia="仿宋_GB2312"/>
          <w:color w:val="auto"/>
          <w:sz w:val="32"/>
          <w:szCs w:val="32"/>
        </w:rPr>
        <w:t>依据《湖南省公路学会章程》</w:t>
      </w:r>
      <w:bookmarkStart w:id="3" w:name="OLE_LINK8"/>
      <w:r>
        <w:rPr>
          <w:rFonts w:hint="eastAsia" w:ascii="仿宋_GB2312" w:eastAsia="仿宋_GB2312"/>
          <w:color w:val="auto"/>
          <w:sz w:val="32"/>
          <w:szCs w:val="32"/>
          <w:lang w:eastAsia="zh-CN"/>
        </w:rPr>
        <w:t>及相关政策</w:t>
      </w:r>
      <w:bookmarkEnd w:id="3"/>
      <w:r>
        <w:rPr>
          <w:rFonts w:hint="eastAsia" w:ascii="仿宋_GB2312" w:eastAsia="仿宋_GB2312"/>
          <w:color w:val="auto"/>
          <w:sz w:val="32"/>
          <w:szCs w:val="32"/>
        </w:rPr>
        <w:t>要求，我会设立“湖南省公路学会十佳优秀工程师”奖，特制定</w:t>
      </w:r>
      <w:r>
        <w:rPr>
          <w:rFonts w:hint="eastAsia" w:ascii="仿宋_GB2312" w:eastAsia="仿宋_GB2312"/>
          <w:color w:val="auto"/>
          <w:sz w:val="32"/>
          <w:szCs w:val="32"/>
          <w:lang w:eastAsia="zh-CN"/>
        </w:rPr>
        <w:t>本</w:t>
      </w:r>
      <w:r>
        <w:rPr>
          <w:rFonts w:hint="eastAsia" w:ascii="仿宋_GB2312" w:eastAsia="仿宋_GB2312"/>
          <w:color w:val="auto"/>
          <w:sz w:val="32"/>
          <w:szCs w:val="32"/>
        </w:rPr>
        <w:t>评选办法。</w:t>
      </w:r>
    </w:p>
    <w:p w14:paraId="6B16CCF2">
      <w:pPr>
        <w:pageBreakBefore w:val="0"/>
        <w:kinsoku/>
        <w:wordWrap/>
        <w:overflowPunct/>
        <w:topLinePunct w:val="0"/>
        <w:autoSpaceDE/>
        <w:autoSpaceDN/>
        <w:bidi w:val="0"/>
        <w:adjustRightInd/>
        <w:spacing w:line="600" w:lineRule="exact"/>
        <w:ind w:left="0" w:leftChars="0" w:right="0" w:rightChars="0" w:firstLine="643" w:firstLineChars="200"/>
        <w:rPr>
          <w:rFonts w:hint="eastAsia" w:ascii="仿宋_GB2312" w:eastAsia="仿宋_GB2312"/>
          <w:color w:val="auto"/>
          <w:sz w:val="32"/>
          <w:szCs w:val="32"/>
        </w:rPr>
      </w:pPr>
      <w:r>
        <w:rPr>
          <w:rFonts w:hint="eastAsia" w:ascii="仿宋_GB2312" w:eastAsia="仿宋_GB2312"/>
          <w:b/>
          <w:bCs/>
          <w:color w:val="auto"/>
          <w:sz w:val="32"/>
          <w:szCs w:val="32"/>
        </w:rPr>
        <w:t>第二条</w:t>
      </w:r>
      <w:r>
        <w:rPr>
          <w:rFonts w:hint="eastAsia" w:ascii="仿宋_GB2312" w:eastAsia="仿宋_GB2312"/>
          <w:color w:val="auto"/>
          <w:sz w:val="32"/>
          <w:szCs w:val="32"/>
        </w:rPr>
        <w:t xml:space="preserve">  “湖南省公路学会十佳优秀工程师”每年评选一次。每届获奖人数不超过10名，往届获奖者不重复受奖。</w:t>
      </w:r>
    </w:p>
    <w:p w14:paraId="55B44A8C">
      <w:pPr>
        <w:pageBreakBefore w:val="0"/>
        <w:kinsoku/>
        <w:wordWrap/>
        <w:overflowPunct/>
        <w:topLinePunct w:val="0"/>
        <w:autoSpaceDE/>
        <w:autoSpaceDN/>
        <w:bidi w:val="0"/>
        <w:adjustRightInd/>
        <w:spacing w:line="600" w:lineRule="exact"/>
        <w:ind w:left="0" w:leftChars="0" w:right="0" w:rightChars="0"/>
        <w:jc w:val="center"/>
        <w:rPr>
          <w:rFonts w:hint="eastAsia" w:ascii="仿宋_GB2312" w:eastAsia="仿宋_GB2312"/>
          <w:b/>
          <w:color w:val="auto"/>
          <w:sz w:val="32"/>
          <w:szCs w:val="32"/>
        </w:rPr>
      </w:pPr>
    </w:p>
    <w:p w14:paraId="74CBB5DF">
      <w:pPr>
        <w:pageBreakBefore w:val="0"/>
        <w:kinsoku/>
        <w:wordWrap/>
        <w:overflowPunct/>
        <w:topLinePunct w:val="0"/>
        <w:autoSpaceDE/>
        <w:autoSpaceDN/>
        <w:bidi w:val="0"/>
        <w:adjustRightInd/>
        <w:spacing w:line="600" w:lineRule="exact"/>
        <w:ind w:left="0" w:leftChars="0" w:right="0" w:rightChars="0"/>
        <w:jc w:val="center"/>
        <w:rPr>
          <w:rFonts w:hint="eastAsia" w:ascii="仿宋_GB2312" w:eastAsia="仿宋_GB2312"/>
          <w:b/>
          <w:color w:val="auto"/>
          <w:sz w:val="32"/>
          <w:szCs w:val="32"/>
        </w:rPr>
      </w:pPr>
      <w:r>
        <w:rPr>
          <w:rFonts w:hint="eastAsia" w:ascii="仿宋_GB2312" w:eastAsia="仿宋_GB2312"/>
          <w:b/>
          <w:color w:val="auto"/>
          <w:sz w:val="32"/>
          <w:szCs w:val="32"/>
        </w:rPr>
        <w:t>第二章  评选条件</w:t>
      </w:r>
    </w:p>
    <w:p w14:paraId="2ED3C73F">
      <w:pPr>
        <w:pageBreakBefore w:val="0"/>
        <w:kinsoku/>
        <w:wordWrap/>
        <w:overflowPunct/>
        <w:topLinePunct w:val="0"/>
        <w:autoSpaceDE/>
        <w:autoSpaceDN/>
        <w:bidi w:val="0"/>
        <w:adjustRightInd/>
        <w:spacing w:line="600" w:lineRule="exact"/>
        <w:ind w:left="0" w:leftChars="0" w:right="0" w:rightChars="0" w:firstLine="643" w:firstLineChars="200"/>
        <w:outlineLvl w:val="0"/>
        <w:rPr>
          <w:rFonts w:hint="eastAsia" w:ascii="仿宋_GB2312" w:eastAsia="仿宋_GB2312"/>
          <w:bCs/>
          <w:color w:val="auto"/>
          <w:sz w:val="32"/>
          <w:szCs w:val="32"/>
        </w:rPr>
      </w:pPr>
      <w:bookmarkStart w:id="4" w:name="_Toc8231"/>
      <w:bookmarkStart w:id="5" w:name="_Toc5737"/>
      <w:r>
        <w:rPr>
          <w:rFonts w:hint="eastAsia" w:ascii="仿宋_GB2312" w:eastAsia="仿宋_GB2312"/>
          <w:b/>
          <w:color w:val="auto"/>
          <w:sz w:val="32"/>
          <w:szCs w:val="32"/>
        </w:rPr>
        <w:t>第三条</w:t>
      </w:r>
      <w:r>
        <w:rPr>
          <w:rFonts w:hint="eastAsia" w:ascii="仿宋_GB2312" w:eastAsia="仿宋_GB2312"/>
          <w:bCs/>
          <w:color w:val="auto"/>
          <w:sz w:val="32"/>
          <w:szCs w:val="32"/>
        </w:rPr>
        <w:t xml:space="preserve">  </w:t>
      </w:r>
      <w:bookmarkStart w:id="6" w:name="OLE_LINK3"/>
      <w:r>
        <w:rPr>
          <w:rFonts w:hint="eastAsia" w:ascii="仿宋_GB2312" w:eastAsia="仿宋_GB2312"/>
          <w:bCs/>
          <w:color w:val="auto"/>
          <w:sz w:val="32"/>
          <w:szCs w:val="32"/>
        </w:rPr>
        <w:t>申报条件</w:t>
      </w:r>
      <w:bookmarkEnd w:id="4"/>
      <w:bookmarkEnd w:id="5"/>
      <w:bookmarkEnd w:id="6"/>
    </w:p>
    <w:p w14:paraId="6A1DAB30">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bCs/>
          <w:color w:val="auto"/>
          <w:sz w:val="32"/>
          <w:szCs w:val="32"/>
        </w:rPr>
      </w:pPr>
      <w:r>
        <w:rPr>
          <w:rFonts w:hint="eastAsia" w:ascii="仿宋_GB2312" w:eastAsia="仿宋_GB2312"/>
          <w:bCs/>
          <w:color w:val="auto"/>
          <w:sz w:val="32"/>
          <w:szCs w:val="32"/>
        </w:rPr>
        <w:t>（一）坚持以马克思列宁主义、毛泽东思想、邓小平理论、“三个代表”重要思想、科学发展观、习近平新时代中国特色社会主义思想为指导，</w:t>
      </w:r>
    </w:p>
    <w:p w14:paraId="0DC0B580">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（二）热爱祖国，</w:t>
      </w:r>
      <w:r>
        <w:rPr>
          <w:rFonts w:hint="eastAsia" w:ascii="仿宋_GB2312" w:eastAsia="仿宋_GB2312"/>
          <w:bCs/>
          <w:color w:val="auto"/>
          <w:sz w:val="32"/>
          <w:szCs w:val="32"/>
          <w:highlight w:val="none"/>
        </w:rPr>
        <w:t>拥护党的路线、方针、政策</w:t>
      </w:r>
      <w:r>
        <w:rPr>
          <w:rFonts w:hint="eastAsia" w:ascii="仿宋_GB2312" w:eastAsia="仿宋_GB2312"/>
          <w:bCs/>
          <w:color w:val="auto"/>
          <w:sz w:val="32"/>
          <w:szCs w:val="32"/>
          <w:highlight w:val="none"/>
          <w:lang w:eastAsia="zh-CN"/>
        </w:rPr>
        <w:t>，</w:t>
      </w:r>
      <w:r>
        <w:rPr>
          <w:rFonts w:hint="eastAsia" w:ascii="仿宋_GB2312" w:eastAsia="仿宋_GB2312"/>
          <w:color w:val="auto"/>
          <w:sz w:val="32"/>
          <w:szCs w:val="32"/>
          <w:highlight w:val="none"/>
        </w:rPr>
        <w:t>遵纪守法，</w:t>
      </w:r>
      <w:r>
        <w:rPr>
          <w:rFonts w:hint="eastAsia" w:ascii="仿宋_GB2312" w:eastAsia="仿宋_GB2312"/>
          <w:color w:val="auto"/>
          <w:sz w:val="32"/>
          <w:szCs w:val="32"/>
          <w:highlight w:val="none"/>
          <w:lang w:eastAsia="zh-CN"/>
        </w:rPr>
        <w:t>增强“四个意识”、坚定“四个自信”、做到“两个维护”</w:t>
      </w:r>
      <w:r>
        <w:rPr>
          <w:rFonts w:hint="eastAsia" w:ascii="仿宋_GB2312" w:eastAsia="仿宋_GB2312"/>
          <w:color w:val="auto"/>
          <w:sz w:val="32"/>
          <w:szCs w:val="32"/>
          <w:highlight w:val="none"/>
        </w:rPr>
        <w:t>；</w:t>
      </w:r>
    </w:p>
    <w:p w14:paraId="034A282D">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（三）践行“爱国、创新、求实、奉献、协同、育人”的新时代科学家精神，具有勇于创新的科学精神和严谨求实的科学学风，遵守职业道德，学风正派；</w:t>
      </w:r>
    </w:p>
    <w:p w14:paraId="537B1900">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rPr>
        <w:t>（四）具有求实创新精神、拼搏奉献精神、</w:t>
      </w:r>
      <w:r>
        <w:rPr>
          <w:rFonts w:hint="eastAsia" w:ascii="仿宋_GB2312" w:eastAsia="仿宋_GB2312"/>
          <w:color w:val="auto"/>
          <w:sz w:val="32"/>
          <w:szCs w:val="32"/>
          <w:highlight w:val="none"/>
        </w:rPr>
        <w:t>团结协作精神，在本职岗位上做出突出成绩和贡献。</w:t>
      </w:r>
    </w:p>
    <w:p w14:paraId="7C3A6AC5">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eastAsia="zh-CN"/>
        </w:rPr>
        <w:t>（五）</w:t>
      </w:r>
      <w:r>
        <w:rPr>
          <w:rFonts w:hint="eastAsia" w:ascii="仿宋_GB2312" w:hAnsi="Times New Roman" w:eastAsia="仿宋_GB2312" w:cs="Times New Roman"/>
          <w:color w:val="auto"/>
          <w:sz w:val="32"/>
          <w:szCs w:val="32"/>
          <w:highlight w:val="none"/>
        </w:rPr>
        <w:t>须具有</w:t>
      </w:r>
      <w:r>
        <w:rPr>
          <w:rFonts w:hint="eastAsia" w:ascii="仿宋_GB2312" w:hAnsi="Times New Roman" w:eastAsia="仿宋_GB2312" w:cs="Times New Roman"/>
          <w:color w:val="auto"/>
          <w:sz w:val="32"/>
          <w:szCs w:val="32"/>
          <w:highlight w:val="none"/>
          <w:lang w:eastAsia="zh-CN"/>
        </w:rPr>
        <w:t>较强</w:t>
      </w:r>
      <w:r>
        <w:rPr>
          <w:rFonts w:hint="eastAsia" w:ascii="仿宋_GB2312" w:hAnsi="Times New Roman" w:eastAsia="仿宋_GB2312" w:cs="Times New Roman"/>
          <w:color w:val="auto"/>
          <w:sz w:val="32"/>
          <w:szCs w:val="32"/>
          <w:highlight w:val="none"/>
        </w:rPr>
        <w:t>的专业技术或过硬的技能，在</w:t>
      </w:r>
      <w:r>
        <w:rPr>
          <w:rFonts w:hint="eastAsia" w:ascii="仿宋_GB2312" w:hAnsi="Times New Roman" w:eastAsia="仿宋_GB2312" w:cs="Times New Roman"/>
          <w:color w:val="auto"/>
          <w:sz w:val="32"/>
          <w:szCs w:val="32"/>
          <w:highlight w:val="none"/>
          <w:lang w:eastAsia="zh-CN"/>
        </w:rPr>
        <w:t>公路交通</w:t>
      </w:r>
      <w:r>
        <w:rPr>
          <w:rFonts w:hint="eastAsia" w:ascii="仿宋_GB2312" w:hAnsi="Times New Roman" w:eastAsia="仿宋_GB2312" w:cs="Times New Roman"/>
          <w:color w:val="auto"/>
          <w:sz w:val="32"/>
          <w:szCs w:val="32"/>
          <w:highlight w:val="none"/>
        </w:rPr>
        <w:t>工程领域专业技术、技能一线岗位工作，取得的业绩、成果、贡献突出，并具备以下条件之一：</w:t>
      </w:r>
    </w:p>
    <w:p w14:paraId="2DF2B3B5">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rPr>
        <w:t>在技术研究与开发中有发明创造、技术革新或解决了关键性的技术难题，取得一定经济效益和社会效益；</w:t>
      </w:r>
    </w:p>
    <w:p w14:paraId="79867EBF">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在促进科技成果转化、推广应用或在</w:t>
      </w:r>
      <w:r>
        <w:rPr>
          <w:rFonts w:hint="eastAsia" w:ascii="仿宋_GB2312" w:hAnsi="Times New Roman" w:eastAsia="仿宋_GB2312" w:cs="Times New Roman"/>
          <w:color w:val="auto"/>
          <w:sz w:val="32"/>
          <w:szCs w:val="32"/>
          <w:highlight w:val="none"/>
          <w:lang w:eastAsia="zh-CN"/>
        </w:rPr>
        <w:t>新材料、新设备、新工艺、新技术</w:t>
      </w:r>
      <w:r>
        <w:rPr>
          <w:rFonts w:hint="eastAsia" w:ascii="仿宋_GB2312" w:hAnsi="Times New Roman" w:eastAsia="仿宋_GB2312" w:cs="Times New Roman"/>
          <w:color w:val="auto"/>
          <w:sz w:val="32"/>
          <w:szCs w:val="32"/>
          <w:highlight w:val="none"/>
        </w:rPr>
        <w:t>推广等方面作出突出贡献，取得一定经济效益和社会效益；</w:t>
      </w:r>
    </w:p>
    <w:p w14:paraId="500E4BDE">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在本行业中具有领先的技术技能水平，在某一</w:t>
      </w:r>
      <w:r>
        <w:rPr>
          <w:rFonts w:hint="eastAsia" w:ascii="仿宋_GB2312" w:hAnsi="Times New Roman" w:eastAsia="仿宋_GB2312" w:cs="Times New Roman"/>
          <w:color w:val="auto"/>
          <w:sz w:val="32"/>
          <w:szCs w:val="32"/>
          <w:highlight w:val="none"/>
          <w:lang w:eastAsia="zh-CN"/>
        </w:rPr>
        <w:t>专业</w:t>
      </w:r>
      <w:r>
        <w:rPr>
          <w:rFonts w:hint="eastAsia" w:ascii="仿宋_GB2312" w:hAnsi="Times New Roman" w:eastAsia="仿宋_GB2312" w:cs="Times New Roman"/>
          <w:color w:val="auto"/>
          <w:sz w:val="32"/>
          <w:szCs w:val="32"/>
          <w:highlight w:val="none"/>
        </w:rPr>
        <w:t>领域总结出先进的操作技术方法并为同行业公认；</w:t>
      </w:r>
    </w:p>
    <w:p w14:paraId="43D19966">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rPr>
        <w:t>有丰富的实践经验，解决了企业生产过程中的重点或关键性操作技术问题；</w:t>
      </w:r>
    </w:p>
    <w:p w14:paraId="1DF915E8">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5.</w:t>
      </w:r>
      <w:r>
        <w:rPr>
          <w:rFonts w:hint="eastAsia" w:ascii="仿宋_GB2312" w:eastAsia="仿宋_GB2312"/>
          <w:color w:val="auto"/>
          <w:sz w:val="32"/>
          <w:szCs w:val="32"/>
          <w:highlight w:val="none"/>
        </w:rPr>
        <w:t>在省级以上学术刊物上发表论文3篇以上（独著；合著须为第一或第二执笔人）。</w:t>
      </w:r>
    </w:p>
    <w:p w14:paraId="2351A715">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（六）具有湖南省公路学会会员资格，积极支持和参加学会各类活动。</w:t>
      </w:r>
    </w:p>
    <w:p w14:paraId="4CCD9528">
      <w:pPr>
        <w:pageBreakBefore w:val="0"/>
        <w:kinsoku/>
        <w:wordWrap/>
        <w:overflowPunct/>
        <w:topLinePunct w:val="0"/>
        <w:autoSpaceDE/>
        <w:autoSpaceDN/>
        <w:bidi w:val="0"/>
        <w:adjustRightInd/>
        <w:spacing w:line="600" w:lineRule="exact"/>
        <w:ind w:left="0" w:leftChars="0" w:right="0" w:rightChars="0" w:firstLine="643" w:firstLineChars="200"/>
        <w:jc w:val="center"/>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第三章  组织机构</w:t>
      </w:r>
    </w:p>
    <w:p w14:paraId="7C1CEBF0">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第四条 湖南省公路学会设置评审委员会，负责“湖南省公路学会十佳优秀工程师”的评审工作。学会秘书处负责承办“湖南省公路学会十佳优秀工程师”评审的日常工作。</w:t>
      </w:r>
    </w:p>
    <w:p w14:paraId="77C46F5F">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第五条 评审委员会设主任委员、副主任委员和委员，其中主任委员由湖南省公路学会理事长担任，副主任委员由学会副理事长、秘书长（负责管理“湖南省公路学会十佳优秀工程师”评审的日常工作）担任，委员由学会秘书处各部门负责人担任。评审委员会应根据每年报奖情况，按专业抽取专家组成专家评审组，开展“湖南省公路学会十佳优秀工程师”评审工作。</w:t>
      </w:r>
    </w:p>
    <w:p w14:paraId="567ED710">
      <w:pPr>
        <w:pageBreakBefore w:val="0"/>
        <w:kinsoku/>
        <w:wordWrap/>
        <w:overflowPunct/>
        <w:topLinePunct w:val="0"/>
        <w:autoSpaceDE/>
        <w:autoSpaceDN/>
        <w:bidi w:val="0"/>
        <w:adjustRightInd/>
        <w:spacing w:line="600" w:lineRule="exact"/>
        <w:ind w:left="0" w:leftChars="0" w:right="0" w:rightChars="0" w:firstLine="640" w:firstLineChars="200"/>
        <w:outlineLvl w:val="0"/>
        <w:rPr>
          <w:rFonts w:hint="eastAsia" w:ascii="仿宋_GB2312" w:hAnsi="Times New Roman" w:eastAsia="仿宋_GB2312" w:cs="Times New Roman"/>
          <w:color w:val="auto"/>
          <w:sz w:val="32"/>
          <w:szCs w:val="32"/>
          <w:highlight w:val="none"/>
        </w:rPr>
      </w:pPr>
      <w:bookmarkStart w:id="7" w:name="_Toc7855"/>
      <w:bookmarkStart w:id="8" w:name="_Toc299"/>
      <w:r>
        <w:rPr>
          <w:rFonts w:hint="eastAsia" w:ascii="仿宋_GB2312" w:hAnsi="Times New Roman" w:eastAsia="仿宋_GB2312" w:cs="Times New Roman"/>
          <w:color w:val="auto"/>
          <w:sz w:val="32"/>
          <w:szCs w:val="32"/>
          <w:highlight w:val="none"/>
        </w:rPr>
        <w:t>第六条 评审委员会职责</w:t>
      </w:r>
      <w:bookmarkEnd w:id="7"/>
      <w:bookmarkEnd w:id="8"/>
    </w:p>
    <w:p w14:paraId="74AE9B95">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（一）组织制定《“湖南省公路学会十佳优秀工程师”评选办法》、评分标准；</w:t>
      </w:r>
    </w:p>
    <w:p w14:paraId="6411EC62">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（二）审议年度评审、奖励工作方案；</w:t>
      </w:r>
    </w:p>
    <w:p w14:paraId="33A78400">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（三）审核评审结果；</w:t>
      </w:r>
    </w:p>
    <w:p w14:paraId="4E97D424">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（四）对争议事项及异议做出最终裁决，对评审过程进行监督；</w:t>
      </w:r>
    </w:p>
    <w:p w14:paraId="029823ED">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（五）解决评审工作中出现的其他问题。</w:t>
      </w:r>
    </w:p>
    <w:p w14:paraId="5F4AD9D2">
      <w:pPr>
        <w:pageBreakBefore w:val="0"/>
        <w:kinsoku/>
        <w:wordWrap/>
        <w:overflowPunct/>
        <w:topLinePunct w:val="0"/>
        <w:autoSpaceDE/>
        <w:autoSpaceDN/>
        <w:bidi w:val="0"/>
        <w:adjustRightInd/>
        <w:spacing w:line="600" w:lineRule="exact"/>
        <w:ind w:left="0" w:leftChars="0" w:right="0" w:rightChars="0" w:firstLine="640" w:firstLineChars="200"/>
        <w:outlineLvl w:val="0"/>
        <w:rPr>
          <w:rFonts w:hint="eastAsia" w:ascii="仿宋_GB2312" w:hAnsi="Times New Roman" w:eastAsia="仿宋_GB2312" w:cs="Times New Roman"/>
          <w:color w:val="auto"/>
          <w:sz w:val="32"/>
          <w:szCs w:val="32"/>
          <w:highlight w:val="none"/>
        </w:rPr>
      </w:pPr>
      <w:bookmarkStart w:id="9" w:name="_Toc3770"/>
      <w:bookmarkStart w:id="10" w:name="_Toc6052"/>
      <w:r>
        <w:rPr>
          <w:rFonts w:hint="eastAsia" w:ascii="仿宋_GB2312" w:hAnsi="Times New Roman" w:eastAsia="仿宋_GB2312" w:cs="Times New Roman"/>
          <w:color w:val="auto"/>
          <w:sz w:val="32"/>
          <w:szCs w:val="32"/>
          <w:highlight w:val="none"/>
        </w:rPr>
        <w:t>第七条 评审专家组职责</w:t>
      </w:r>
      <w:bookmarkEnd w:id="9"/>
      <w:bookmarkEnd w:id="10"/>
    </w:p>
    <w:p w14:paraId="5FDD2E07">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（一）专家评审组独立、客观、公平、公正开展“湖南省公路学会十佳优秀工程师”的评审工作；</w:t>
      </w:r>
    </w:p>
    <w:p w14:paraId="53B86781">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（二）专家评审组对通过符合性审查的候选人根据评分标准进行量化评审打分，重点考察其学术水平、技术成果、行业贡献及社会影响力；</w:t>
      </w:r>
    </w:p>
    <w:p w14:paraId="58687735">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（三）专家组长组织对专家评分情况进行讨论与评议，形成书面评审意见；</w:t>
      </w:r>
    </w:p>
    <w:p w14:paraId="17AE08D0">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（四）评审专家应遵守保密规定，未经授权不得泄露评审过程及结果。</w:t>
      </w:r>
    </w:p>
    <w:p w14:paraId="660EDD8C">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第八条  学会秘书处负责“湖南省公路学会十佳优秀</w:t>
      </w:r>
      <w:r>
        <w:rPr>
          <w:rFonts w:hint="eastAsia" w:ascii="仿宋_GB2312" w:eastAsia="仿宋_GB2312" w:cs="Times New Roman"/>
          <w:color w:val="auto"/>
          <w:sz w:val="32"/>
          <w:szCs w:val="32"/>
          <w:highlight w:val="none"/>
          <w:lang w:eastAsia="zh-CN"/>
        </w:rPr>
        <w:t>工程师</w:t>
      </w:r>
      <w:r>
        <w:rPr>
          <w:rFonts w:hint="eastAsia" w:ascii="仿宋_GB2312" w:hAnsi="Times New Roman" w:eastAsia="仿宋_GB2312" w:cs="Times New Roman"/>
          <w:color w:val="auto"/>
          <w:sz w:val="32"/>
          <w:szCs w:val="32"/>
          <w:highlight w:val="none"/>
        </w:rPr>
        <w:t>”的宣传和发动；制定及修订《“湖南省公路学会十佳优秀</w:t>
      </w:r>
      <w:r>
        <w:rPr>
          <w:rFonts w:hint="eastAsia" w:ascii="仿宋_GB2312" w:eastAsia="仿宋_GB2312" w:cs="Times New Roman"/>
          <w:color w:val="auto"/>
          <w:sz w:val="32"/>
          <w:szCs w:val="32"/>
          <w:highlight w:val="none"/>
          <w:lang w:eastAsia="zh-CN"/>
        </w:rPr>
        <w:t>工程师</w:t>
      </w:r>
      <w:r>
        <w:rPr>
          <w:rFonts w:hint="eastAsia" w:ascii="仿宋_GB2312" w:hAnsi="Times New Roman" w:eastAsia="仿宋_GB2312" w:cs="Times New Roman"/>
          <w:color w:val="auto"/>
          <w:sz w:val="32"/>
          <w:szCs w:val="32"/>
          <w:highlight w:val="none"/>
        </w:rPr>
        <w:t>”评选办法》、评分标准等；编制年度评审、奖励工作方案；抽取评审专家，组织专家评审组的评审活动；接收申报材料，组织对申报资料进行符合性审查；组织异议调查、处理；为完善评审工作提出意见和建议；负责发文公示、结果公布、颁奖等工作。</w:t>
      </w:r>
    </w:p>
    <w:p w14:paraId="42AA0122">
      <w:pPr>
        <w:pageBreakBefore w:val="0"/>
        <w:kinsoku/>
        <w:wordWrap/>
        <w:overflowPunct/>
        <w:topLinePunct w:val="0"/>
        <w:autoSpaceDE/>
        <w:autoSpaceDN/>
        <w:bidi w:val="0"/>
        <w:adjustRightInd/>
        <w:spacing w:line="600" w:lineRule="exact"/>
        <w:ind w:left="0" w:leftChars="0" w:right="0" w:rightChars="0" w:firstLine="643" w:firstLineChars="200"/>
        <w:jc w:val="center"/>
        <w:rPr>
          <w:rFonts w:hint="eastAsia" w:ascii="仿宋_GB2312" w:eastAsia="仿宋_GB2312"/>
          <w:b/>
          <w:bCs/>
          <w:color w:val="auto"/>
          <w:sz w:val="32"/>
          <w:szCs w:val="32"/>
          <w:highlight w:val="none"/>
        </w:rPr>
      </w:pPr>
    </w:p>
    <w:p w14:paraId="28544D8A">
      <w:pPr>
        <w:pageBreakBefore w:val="0"/>
        <w:kinsoku/>
        <w:wordWrap/>
        <w:overflowPunct/>
        <w:topLinePunct w:val="0"/>
        <w:autoSpaceDE/>
        <w:autoSpaceDN/>
        <w:bidi w:val="0"/>
        <w:adjustRightInd/>
        <w:spacing w:line="600" w:lineRule="exact"/>
        <w:ind w:left="0" w:leftChars="0" w:right="0" w:rightChars="0" w:firstLine="643" w:firstLineChars="200"/>
        <w:jc w:val="center"/>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eastAsia="zh-CN"/>
        </w:rPr>
        <w:t>四</w:t>
      </w:r>
      <w:r>
        <w:rPr>
          <w:rFonts w:hint="eastAsia" w:ascii="仿宋_GB2312" w:eastAsia="仿宋_GB2312"/>
          <w:b/>
          <w:bCs/>
          <w:color w:val="auto"/>
          <w:sz w:val="32"/>
          <w:szCs w:val="32"/>
          <w:highlight w:val="none"/>
        </w:rPr>
        <w:t>章  评选</w:t>
      </w:r>
    </w:p>
    <w:p w14:paraId="029B536B">
      <w:pPr>
        <w:pageBreakBefore w:val="0"/>
        <w:kinsoku/>
        <w:wordWrap/>
        <w:overflowPunct/>
        <w:topLinePunct w:val="0"/>
        <w:autoSpaceDE/>
        <w:autoSpaceDN/>
        <w:bidi w:val="0"/>
        <w:adjustRightInd/>
        <w:spacing w:line="600" w:lineRule="exact"/>
        <w:ind w:left="0" w:leftChars="0" w:right="0" w:rightChars="0" w:firstLine="643" w:firstLineChars="200"/>
        <w:outlineLvl w:val="0"/>
        <w:rPr>
          <w:rFonts w:hint="eastAsia" w:ascii="仿宋_GB2312" w:eastAsia="仿宋_GB2312"/>
          <w:color w:val="auto"/>
          <w:sz w:val="32"/>
          <w:szCs w:val="32"/>
          <w:highlight w:val="none"/>
          <w:lang w:eastAsia="zh-CN"/>
        </w:rPr>
      </w:pPr>
      <w:bookmarkStart w:id="11" w:name="_Toc290"/>
      <w:bookmarkStart w:id="12" w:name="_Toc21747"/>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eastAsia="zh-CN"/>
        </w:rPr>
        <w:t>九</w:t>
      </w:r>
      <w:r>
        <w:rPr>
          <w:rFonts w:hint="eastAsia" w:ascii="仿宋_GB2312" w:eastAsia="仿宋_GB2312"/>
          <w:b/>
          <w:bCs/>
          <w:color w:val="auto"/>
          <w:sz w:val="32"/>
          <w:szCs w:val="32"/>
          <w:highlight w:val="none"/>
        </w:rPr>
        <w:t>条</w:t>
      </w:r>
      <w:r>
        <w:rPr>
          <w:rFonts w:hint="eastAsia" w:ascii="仿宋_GB2312" w:eastAsia="仿宋_GB2312"/>
          <w:color w:val="auto"/>
          <w:sz w:val="32"/>
          <w:szCs w:val="32"/>
          <w:highlight w:val="none"/>
        </w:rPr>
        <w:t xml:space="preserve">  评</w:t>
      </w:r>
      <w:r>
        <w:rPr>
          <w:rFonts w:hint="eastAsia" w:ascii="仿宋_GB2312" w:eastAsia="仿宋_GB2312"/>
          <w:color w:val="auto"/>
          <w:sz w:val="32"/>
          <w:szCs w:val="32"/>
          <w:highlight w:val="none"/>
          <w:lang w:val="en-US" w:eastAsia="zh-CN"/>
        </w:rPr>
        <w:t>审</w:t>
      </w:r>
      <w:r>
        <w:rPr>
          <w:rFonts w:hint="eastAsia" w:ascii="仿宋_GB2312" w:eastAsia="仿宋_GB2312"/>
          <w:color w:val="auto"/>
          <w:sz w:val="32"/>
          <w:szCs w:val="32"/>
          <w:highlight w:val="none"/>
          <w:lang w:eastAsia="zh-CN"/>
        </w:rPr>
        <w:t>程序</w:t>
      </w:r>
      <w:bookmarkEnd w:id="11"/>
      <w:bookmarkEnd w:id="12"/>
    </w:p>
    <w:p w14:paraId="4803E739">
      <w:pPr>
        <w:pageBreakBefore w:val="0"/>
        <w:kinsoku/>
        <w:wordWrap/>
        <w:overflowPunct/>
        <w:topLinePunct w:val="0"/>
        <w:autoSpaceDE/>
        <w:autoSpaceDN/>
        <w:bidi w:val="0"/>
        <w:adjustRightInd/>
        <w:spacing w:line="600" w:lineRule="exact"/>
        <w:ind w:left="0" w:leftChars="0" w:right="0" w:rightChars="0" w:firstLine="643" w:firstLineChars="200"/>
        <w:rPr>
          <w:rFonts w:hint="eastAsia" w:ascii="仿宋_GB2312" w:hAnsi="Times New Roman" w:eastAsia="仿宋_GB2312" w:cs="Times New Roman"/>
          <w:b/>
          <w:bCs/>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（一）制定评分标准</w:t>
      </w:r>
    </w:p>
    <w:p w14:paraId="76764142">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评分标准由学会秘书处负责制定，报评审委员会审核，并需经理事长办公会议审定通过。</w:t>
      </w:r>
    </w:p>
    <w:p w14:paraId="391886B7">
      <w:pPr>
        <w:pageBreakBefore w:val="0"/>
        <w:numPr>
          <w:ilvl w:val="0"/>
          <w:numId w:val="1"/>
        </w:numPr>
        <w:kinsoku/>
        <w:wordWrap/>
        <w:overflowPunct/>
        <w:topLinePunct w:val="0"/>
        <w:autoSpaceDE/>
        <w:autoSpaceDN/>
        <w:bidi w:val="0"/>
        <w:adjustRightInd/>
        <w:spacing w:line="600" w:lineRule="exact"/>
        <w:ind w:left="0" w:leftChars="0" w:right="0" w:rightChars="0" w:firstLine="643" w:firstLineChars="200"/>
        <w:rPr>
          <w:rFonts w:hint="eastAsia" w:ascii="仿宋_GB2312" w:hAnsi="Times New Roman" w:eastAsia="仿宋_GB2312" w:cs="Times New Roman"/>
          <w:b/>
          <w:bCs/>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组建专家评审组</w:t>
      </w:r>
    </w:p>
    <w:p w14:paraId="1A50BE43">
      <w:pPr>
        <w:pageBreakBefore w:val="0"/>
        <w:numPr>
          <w:ilvl w:val="0"/>
          <w:numId w:val="0"/>
        </w:numPr>
        <w:kinsoku/>
        <w:wordWrap/>
        <w:overflowPunct/>
        <w:topLinePunct w:val="0"/>
        <w:autoSpaceDE/>
        <w:autoSpaceDN/>
        <w:bidi w:val="0"/>
        <w:adjustRightInd/>
        <w:spacing w:line="600" w:lineRule="exact"/>
        <w:ind w:right="0" w:rightChars="0"/>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 xml:space="preserve">    湖南省公路学会秘书处负责从学会专家库中遴选</w:t>
      </w:r>
      <w:r>
        <w:rPr>
          <w:rFonts w:hint="eastAsia" w:ascii="仿宋_GB2312" w:eastAsia="仿宋_GB2312"/>
          <w:color w:val="auto"/>
          <w:sz w:val="32"/>
          <w:szCs w:val="32"/>
          <w:highlight w:val="none"/>
          <w:lang w:val="en-US" w:eastAsia="zh-CN"/>
        </w:rPr>
        <w:t>5—7</w:t>
      </w:r>
      <w:r>
        <w:rPr>
          <w:rFonts w:hint="eastAsia" w:ascii="仿宋_GB2312" w:eastAsia="仿宋_GB2312"/>
          <w:color w:val="auto"/>
          <w:sz w:val="32"/>
          <w:szCs w:val="32"/>
          <w:highlight w:val="none"/>
        </w:rPr>
        <w:t>名行业专家组成评审组，设组长1名</w:t>
      </w:r>
      <w:r>
        <w:rPr>
          <w:rFonts w:hint="eastAsia" w:ascii="仿宋_GB2312" w:eastAsia="仿宋_GB2312"/>
          <w:color w:val="auto"/>
          <w:sz w:val="32"/>
          <w:szCs w:val="32"/>
          <w:highlight w:val="none"/>
          <w:lang w:eastAsia="zh-CN"/>
        </w:rPr>
        <w:t>。</w:t>
      </w:r>
    </w:p>
    <w:p w14:paraId="35A96969">
      <w:pPr>
        <w:pageBreakBefore w:val="0"/>
        <w:kinsoku/>
        <w:wordWrap/>
        <w:overflowPunct/>
        <w:topLinePunct w:val="0"/>
        <w:autoSpaceDE/>
        <w:autoSpaceDN/>
        <w:bidi w:val="0"/>
        <w:adjustRightInd/>
        <w:spacing w:line="600" w:lineRule="exact"/>
        <w:ind w:left="0" w:leftChars="0" w:right="0" w:rightChars="0" w:firstLine="643" w:firstLineChars="200"/>
        <w:rPr>
          <w:rFonts w:hint="eastAsia" w:ascii="仿宋_GB2312" w:hAnsi="Times New Roman" w:eastAsia="仿宋_GB2312" w:cs="Times New Roman"/>
          <w:b/>
          <w:bCs/>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（三）评审程序</w:t>
      </w:r>
    </w:p>
    <w:p w14:paraId="6CEE6B10">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1.候选人推荐：由各专委会和会员单位，按评选条件推荐1至2名候选人，报送湖南省公路学会秘书处；</w:t>
      </w:r>
    </w:p>
    <w:p w14:paraId="33123D60">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lang w:val="en-US" w:eastAsia="zh-CN"/>
        </w:rPr>
      </w:pPr>
      <w:bookmarkStart w:id="13" w:name="OLE_LINK11"/>
      <w:r>
        <w:rPr>
          <w:rFonts w:hint="eastAsia" w:ascii="仿宋_GB2312" w:hAnsi="Times New Roman" w:eastAsia="仿宋_GB2312" w:cs="Times New Roman"/>
          <w:color w:val="auto"/>
          <w:sz w:val="32"/>
          <w:szCs w:val="32"/>
          <w:highlight w:val="none"/>
          <w:lang w:val="en-US" w:eastAsia="zh-CN"/>
        </w:rPr>
        <w:t>2.湖南省公路学会秘书处组织对候选人的申报资料进行符合性审查；</w:t>
      </w:r>
    </w:p>
    <w:p w14:paraId="7B7F5BE9">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3.湖南省公路学会秘书处组织专家评审组对候选人进行评审，形成评审意见；</w:t>
      </w:r>
    </w:p>
    <w:p w14:paraId="7A1A8A3D">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4.</w:t>
      </w:r>
      <w:r>
        <w:rPr>
          <w:rFonts w:hint="eastAsia" w:ascii="仿宋_GB2312" w:eastAsia="仿宋_GB2312" w:cs="Times New Roman"/>
          <w:color w:val="auto"/>
          <w:sz w:val="32"/>
          <w:szCs w:val="32"/>
          <w:highlight w:val="none"/>
          <w:lang w:val="en-US" w:eastAsia="zh-CN"/>
        </w:rPr>
        <w:t>评审委员会审核</w:t>
      </w:r>
      <w:r>
        <w:rPr>
          <w:rFonts w:hint="eastAsia" w:ascii="仿宋_GB2312" w:hAnsi="Times New Roman" w:eastAsia="仿宋_GB2312" w:cs="Times New Roman"/>
          <w:color w:val="auto"/>
          <w:sz w:val="32"/>
          <w:szCs w:val="32"/>
          <w:highlight w:val="none"/>
          <w:lang w:val="en-US" w:eastAsia="zh-CN"/>
        </w:rPr>
        <w:t>评审结果</w:t>
      </w:r>
      <w:r>
        <w:rPr>
          <w:rFonts w:hint="eastAsia" w:ascii="仿宋_GB2312" w:eastAsia="仿宋_GB2312" w:cs="Times New Roman"/>
          <w:color w:val="auto"/>
          <w:sz w:val="32"/>
          <w:szCs w:val="32"/>
          <w:highlight w:val="none"/>
          <w:lang w:val="en-US" w:eastAsia="zh-CN"/>
        </w:rPr>
        <w:t>，报</w:t>
      </w:r>
      <w:r>
        <w:rPr>
          <w:rFonts w:hint="eastAsia" w:ascii="仿宋_GB2312" w:hAnsi="Times New Roman" w:eastAsia="仿宋_GB2312" w:cs="Times New Roman"/>
          <w:color w:val="auto"/>
          <w:sz w:val="32"/>
          <w:szCs w:val="32"/>
          <w:highlight w:val="none"/>
          <w:lang w:val="en-US" w:eastAsia="zh-CN"/>
        </w:rPr>
        <w:t>湖南省公路学会理事长办公会议</w:t>
      </w:r>
      <w:r>
        <w:rPr>
          <w:rFonts w:hint="eastAsia" w:ascii="仿宋_GB2312" w:eastAsia="仿宋_GB2312" w:cs="Times New Roman"/>
          <w:color w:val="auto"/>
          <w:sz w:val="32"/>
          <w:szCs w:val="32"/>
          <w:highlight w:val="none"/>
          <w:lang w:val="en-US" w:eastAsia="zh-CN"/>
        </w:rPr>
        <w:t>审定</w:t>
      </w:r>
      <w:r>
        <w:rPr>
          <w:rFonts w:hint="eastAsia" w:ascii="仿宋_GB2312" w:hAnsi="Times New Roman" w:eastAsia="仿宋_GB2312" w:cs="Times New Roman"/>
          <w:color w:val="auto"/>
          <w:sz w:val="32"/>
          <w:szCs w:val="32"/>
          <w:highlight w:val="none"/>
          <w:lang w:val="en-US" w:eastAsia="zh-CN"/>
        </w:rPr>
        <w:t>；</w:t>
      </w:r>
    </w:p>
    <w:p w14:paraId="79607048">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5.经审核确定后，评选结果将在湖南省公路学会官网上公示5个工作日，公示无异议后表彰。</w:t>
      </w:r>
    </w:p>
    <w:p w14:paraId="2CD205D7">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6.学会秘书处对评审过程进行全程监督，确</w:t>
      </w:r>
      <w:r>
        <w:rPr>
          <w:rFonts w:hint="eastAsia" w:ascii="仿宋_GB2312" w:eastAsia="仿宋_GB2312"/>
          <w:color w:val="auto"/>
          <w:sz w:val="32"/>
          <w:szCs w:val="32"/>
          <w:highlight w:val="none"/>
        </w:rPr>
        <w:t>保公平公正。</w:t>
      </w:r>
    </w:p>
    <w:bookmarkEnd w:id="13"/>
    <w:p w14:paraId="49622CDD">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14:paraId="7536004A">
      <w:pPr>
        <w:pageBreakBefore w:val="0"/>
        <w:kinsoku/>
        <w:wordWrap/>
        <w:overflowPunct/>
        <w:topLinePunct w:val="0"/>
        <w:autoSpaceDE/>
        <w:autoSpaceDN/>
        <w:bidi w:val="0"/>
        <w:adjustRightInd/>
        <w:spacing w:line="600" w:lineRule="exact"/>
        <w:ind w:left="0" w:leftChars="0" w:right="0" w:rightChars="0"/>
        <w:jc w:val="center"/>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eastAsia="zh-CN"/>
        </w:rPr>
        <w:t>五</w:t>
      </w:r>
      <w:r>
        <w:rPr>
          <w:rFonts w:hint="eastAsia" w:ascii="仿宋_GB2312" w:eastAsia="仿宋_GB2312"/>
          <w:b/>
          <w:bCs/>
          <w:color w:val="auto"/>
          <w:sz w:val="32"/>
          <w:szCs w:val="32"/>
          <w:highlight w:val="none"/>
        </w:rPr>
        <w:t>章  表</w:t>
      </w:r>
      <w:r>
        <w:rPr>
          <w:rFonts w:hint="eastAsia" w:ascii="仿宋_GB2312" w:eastAsia="仿宋_GB2312"/>
          <w:b/>
          <w:bCs/>
          <w:color w:val="auto"/>
          <w:sz w:val="32"/>
          <w:szCs w:val="32"/>
          <w:highlight w:val="none"/>
          <w:lang w:val="en-US" w:eastAsia="zh-CN"/>
        </w:rPr>
        <w:t xml:space="preserve"> </w:t>
      </w:r>
      <w:r>
        <w:rPr>
          <w:rFonts w:hint="eastAsia" w:ascii="仿宋_GB2312" w:eastAsia="仿宋_GB2312"/>
          <w:b/>
          <w:bCs/>
          <w:color w:val="auto"/>
          <w:sz w:val="32"/>
          <w:szCs w:val="32"/>
          <w:highlight w:val="none"/>
        </w:rPr>
        <w:t>彰</w:t>
      </w:r>
    </w:p>
    <w:p w14:paraId="5E3F0FF1">
      <w:pPr>
        <w:pageBreakBefore w:val="0"/>
        <w:kinsoku/>
        <w:wordWrap/>
        <w:overflowPunct/>
        <w:topLinePunct w:val="0"/>
        <w:autoSpaceDE/>
        <w:autoSpaceDN/>
        <w:bidi w:val="0"/>
        <w:adjustRightInd/>
        <w:spacing w:line="600" w:lineRule="exact"/>
        <w:ind w:left="0" w:leftChars="0" w:right="0" w:rightChars="0" w:firstLine="643" w:firstLineChars="20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eastAsia="zh-CN"/>
        </w:rPr>
        <w:t>十</w:t>
      </w:r>
      <w:r>
        <w:rPr>
          <w:rFonts w:hint="eastAsia" w:ascii="仿宋_GB2312" w:eastAsia="仿宋_GB2312"/>
          <w:b/>
          <w:bCs/>
          <w:color w:val="auto"/>
          <w:sz w:val="32"/>
          <w:szCs w:val="32"/>
          <w:highlight w:val="none"/>
        </w:rPr>
        <w:t xml:space="preserve">条 </w:t>
      </w:r>
      <w:r>
        <w:rPr>
          <w:rFonts w:hint="eastAsia" w:ascii="仿宋_GB2312" w:eastAsia="仿宋_GB2312"/>
          <w:color w:val="auto"/>
          <w:sz w:val="32"/>
          <w:szCs w:val="32"/>
          <w:highlight w:val="none"/>
        </w:rPr>
        <w:t xml:space="preserve"> 湖南省公路学会发布表彰决定，表彰决定分别通报获奖者所在单位及获奖者本人。</w:t>
      </w:r>
      <w:r>
        <w:rPr>
          <w:rFonts w:hint="eastAsia" w:ascii="仿宋_GB2312" w:eastAsia="仿宋_GB2312"/>
          <w:color w:val="auto"/>
          <w:sz w:val="32"/>
          <w:szCs w:val="32"/>
          <w:highlight w:val="none"/>
          <w:lang w:eastAsia="zh-CN"/>
        </w:rPr>
        <w:t>建议会员单位将</w:t>
      </w:r>
      <w:r>
        <w:rPr>
          <w:rFonts w:hint="eastAsia" w:ascii="仿宋_GB2312" w:eastAsia="仿宋_GB2312"/>
          <w:color w:val="auto"/>
          <w:sz w:val="32"/>
          <w:szCs w:val="32"/>
          <w:highlight w:val="none"/>
        </w:rPr>
        <w:t>获奖者有关材料存入其人事档案，作为</w:t>
      </w:r>
      <w:r>
        <w:rPr>
          <w:rFonts w:hint="eastAsia" w:ascii="仿宋_GB2312" w:eastAsia="仿宋_GB2312"/>
          <w:color w:val="auto"/>
          <w:sz w:val="32"/>
          <w:szCs w:val="32"/>
          <w:highlight w:val="none"/>
          <w:lang w:val="en-US" w:eastAsia="zh-CN"/>
        </w:rPr>
        <w:t>职称评审、</w:t>
      </w:r>
      <w:r>
        <w:rPr>
          <w:rFonts w:hint="eastAsia" w:ascii="仿宋_GB2312" w:eastAsia="仿宋_GB2312"/>
          <w:color w:val="auto"/>
          <w:sz w:val="32"/>
          <w:szCs w:val="32"/>
          <w:highlight w:val="none"/>
        </w:rPr>
        <w:t>考核、晋升的依据，</w:t>
      </w:r>
      <w:r>
        <w:rPr>
          <w:rFonts w:hint="eastAsia" w:ascii="仿宋_GB2312" w:eastAsia="仿宋_GB2312"/>
          <w:color w:val="auto"/>
          <w:sz w:val="32"/>
          <w:szCs w:val="32"/>
          <w:highlight w:val="none"/>
          <w:lang w:eastAsia="zh-CN"/>
        </w:rPr>
        <w:t>并</w:t>
      </w:r>
      <w:r>
        <w:rPr>
          <w:rFonts w:hint="eastAsia" w:ascii="仿宋_GB2312" w:eastAsia="仿宋_GB2312"/>
          <w:color w:val="auto"/>
          <w:sz w:val="32"/>
          <w:szCs w:val="32"/>
          <w:highlight w:val="none"/>
        </w:rPr>
        <w:t>给予相应奖励。</w:t>
      </w:r>
    </w:p>
    <w:p w14:paraId="31CD8568">
      <w:pPr>
        <w:pageBreakBefore w:val="0"/>
        <w:kinsoku/>
        <w:wordWrap/>
        <w:overflowPunct/>
        <w:topLinePunct w:val="0"/>
        <w:autoSpaceDE/>
        <w:autoSpaceDN/>
        <w:bidi w:val="0"/>
        <w:adjustRightInd/>
        <w:spacing w:line="600" w:lineRule="exact"/>
        <w:ind w:left="0" w:leftChars="0" w:right="0" w:rightChars="0" w:firstLine="643" w:firstLineChars="200"/>
        <w:outlineLvl w:val="0"/>
        <w:rPr>
          <w:rFonts w:hint="eastAsia" w:ascii="仿宋_GB2312" w:eastAsia="仿宋_GB2312"/>
          <w:color w:val="auto"/>
          <w:sz w:val="32"/>
          <w:szCs w:val="32"/>
          <w:highlight w:val="none"/>
        </w:rPr>
      </w:pPr>
      <w:bookmarkStart w:id="14" w:name="_Toc4610"/>
      <w:bookmarkStart w:id="15" w:name="_Toc19461"/>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eastAsia="zh-CN"/>
        </w:rPr>
        <w:t>十一</w:t>
      </w:r>
      <w:r>
        <w:rPr>
          <w:rFonts w:hint="eastAsia" w:ascii="仿宋_GB2312" w:eastAsia="仿宋_GB2312"/>
          <w:b/>
          <w:bCs/>
          <w:color w:val="auto"/>
          <w:sz w:val="32"/>
          <w:szCs w:val="32"/>
          <w:highlight w:val="none"/>
        </w:rPr>
        <w:t>条</w:t>
      </w:r>
      <w:r>
        <w:rPr>
          <w:rFonts w:hint="eastAsia" w:ascii="仿宋_GB2312" w:eastAsia="仿宋_GB2312"/>
          <w:color w:val="auto"/>
          <w:sz w:val="32"/>
          <w:szCs w:val="32"/>
          <w:highlight w:val="none"/>
        </w:rPr>
        <w:t xml:space="preserve">  “湖南省公路学会十佳优秀工程师”享受下列荣誉：</w:t>
      </w:r>
      <w:bookmarkEnd w:id="14"/>
      <w:bookmarkEnd w:id="15"/>
    </w:p>
    <w:p w14:paraId="0553E2F3">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（一）由湖南省公路学会颁发“湖南省公路学会十佳优秀工程师”证书</w:t>
      </w:r>
      <w:r>
        <w:rPr>
          <w:rFonts w:hint="eastAsia" w:ascii="仿宋_GB2312" w:eastAsia="仿宋_GB2312"/>
          <w:b w:val="0"/>
          <w:bCs w:val="0"/>
          <w:color w:val="auto"/>
          <w:sz w:val="32"/>
          <w:szCs w:val="32"/>
          <w:highlight w:val="none"/>
        </w:rPr>
        <w:t>和奖牌，</w:t>
      </w:r>
      <w:r>
        <w:rPr>
          <w:rFonts w:hint="eastAsia" w:ascii="仿宋_GB2312" w:eastAsia="仿宋_GB2312"/>
          <w:color w:val="auto"/>
          <w:sz w:val="32"/>
          <w:szCs w:val="32"/>
          <w:highlight w:val="none"/>
        </w:rPr>
        <w:t>予以表彰</w:t>
      </w:r>
      <w:r>
        <w:rPr>
          <w:rFonts w:hint="eastAsia" w:ascii="仿宋_GB2312" w:eastAsia="仿宋_GB2312"/>
          <w:color w:val="auto"/>
          <w:sz w:val="32"/>
          <w:szCs w:val="32"/>
          <w:highlight w:val="none"/>
          <w:lang w:eastAsia="zh-CN"/>
        </w:rPr>
        <w:t>奖励</w:t>
      </w:r>
      <w:r>
        <w:rPr>
          <w:rFonts w:hint="eastAsia" w:ascii="仿宋_GB2312" w:eastAsia="仿宋_GB2312"/>
          <w:color w:val="auto"/>
          <w:sz w:val="32"/>
          <w:szCs w:val="32"/>
          <w:highlight w:val="none"/>
        </w:rPr>
        <w:t>；</w:t>
      </w:r>
    </w:p>
    <w:p w14:paraId="3DE4C225">
      <w:pPr>
        <w:pageBreakBefore w:val="0"/>
        <w:kinsoku/>
        <w:wordWrap/>
        <w:overflowPunct/>
        <w:topLinePunct w:val="0"/>
        <w:autoSpaceDE/>
        <w:autoSpaceDN/>
        <w:bidi w:val="0"/>
        <w:adjustRightInd/>
        <w:spacing w:line="600" w:lineRule="exact"/>
        <w:ind w:left="0" w:leftChars="0" w:right="0" w:rightChars="0" w:firstLine="640" w:firstLineChars="200"/>
        <w:rPr>
          <w:rFonts w:hint="default" w:ascii="仿宋_GB2312" w:eastAsia="仿宋_GB2312"/>
          <w:b/>
          <w:bCs/>
          <w:color w:val="auto"/>
          <w:sz w:val="36"/>
          <w:szCs w:val="36"/>
          <w:highlight w:val="none"/>
          <w:lang w:val="en-US" w:eastAsia="zh-CN"/>
        </w:rPr>
      </w:pPr>
      <w:r>
        <w:rPr>
          <w:rFonts w:hint="eastAsia" w:ascii="仿宋_GB2312" w:eastAsia="仿宋_GB2312"/>
          <w:color w:val="auto"/>
          <w:sz w:val="32"/>
          <w:szCs w:val="32"/>
          <w:highlight w:val="none"/>
          <w:lang w:eastAsia="zh-CN"/>
        </w:rPr>
        <w:t>（二）优先推荐参加各种学术交流活动</w:t>
      </w:r>
      <w:r>
        <w:rPr>
          <w:rFonts w:hint="eastAsia" w:ascii="仿宋_GB2312" w:eastAsia="仿宋_GB2312"/>
          <w:color w:val="auto"/>
          <w:sz w:val="32"/>
          <w:szCs w:val="32"/>
          <w:highlight w:val="none"/>
          <w:lang w:val="en-US" w:eastAsia="zh-CN"/>
        </w:rPr>
        <w:t>；</w:t>
      </w:r>
    </w:p>
    <w:p w14:paraId="528AAA17">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hAnsi="Times New Roman" w:eastAsia="仿宋_GB2312" w:cs="Times New Roman"/>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）择优推荐参加各种奖项评选活动。</w:t>
      </w:r>
    </w:p>
    <w:p w14:paraId="52EFFE4B">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四</w:t>
      </w:r>
      <w:r>
        <w:rPr>
          <w:rFonts w:hint="eastAsia" w:ascii="仿宋_GB2312" w:eastAsia="仿宋_GB2312"/>
          <w:color w:val="auto"/>
          <w:sz w:val="32"/>
          <w:szCs w:val="32"/>
          <w:highlight w:val="none"/>
        </w:rPr>
        <w:t>）学会网站及相关媒体对获奖者的优秀事迹进行宣传</w:t>
      </w:r>
      <w:r>
        <w:rPr>
          <w:rFonts w:hint="eastAsia" w:ascii="黑体" w:hAnsi="黑体" w:eastAsia="黑体" w:cs="黑体"/>
          <w:strike w:val="0"/>
          <w:dstrike w:val="0"/>
          <w:color w:val="auto"/>
          <w:sz w:val="32"/>
          <w:szCs w:val="32"/>
          <w:highlight w:val="none"/>
        </w:rPr>
        <w:t>，</w:t>
      </w:r>
      <w:r>
        <w:rPr>
          <w:rFonts w:hint="eastAsia" w:ascii="仿宋_GB2312" w:hAnsi="Times New Roman" w:eastAsia="仿宋_GB2312" w:cs="Times New Roman"/>
          <w:color w:val="auto"/>
          <w:sz w:val="32"/>
          <w:szCs w:val="32"/>
          <w:highlight w:val="none"/>
        </w:rPr>
        <w:t>并优先提供相关服务。</w:t>
      </w:r>
    </w:p>
    <w:p w14:paraId="779073C4">
      <w:pPr>
        <w:pageBreakBefore w:val="0"/>
        <w:kinsoku/>
        <w:wordWrap/>
        <w:overflowPunct/>
        <w:topLinePunct w:val="0"/>
        <w:autoSpaceDE/>
        <w:autoSpaceDN/>
        <w:bidi w:val="0"/>
        <w:adjustRightInd/>
        <w:spacing w:line="600" w:lineRule="exact"/>
        <w:ind w:left="0" w:leftChars="0" w:right="0" w:rightChars="0"/>
        <w:jc w:val="center"/>
        <w:rPr>
          <w:rFonts w:hint="eastAsia" w:ascii="仿宋_GB2312" w:eastAsia="仿宋_GB2312"/>
          <w:b/>
          <w:bCs/>
          <w:color w:val="auto"/>
          <w:sz w:val="32"/>
          <w:szCs w:val="32"/>
          <w:highlight w:val="none"/>
        </w:rPr>
      </w:pPr>
    </w:p>
    <w:p w14:paraId="3C9E4B50">
      <w:pPr>
        <w:pageBreakBefore w:val="0"/>
        <w:kinsoku/>
        <w:wordWrap/>
        <w:overflowPunct/>
        <w:topLinePunct w:val="0"/>
        <w:autoSpaceDE/>
        <w:autoSpaceDN/>
        <w:bidi w:val="0"/>
        <w:adjustRightInd/>
        <w:spacing w:line="600" w:lineRule="exact"/>
        <w:ind w:left="0" w:leftChars="0" w:right="0" w:rightChars="0"/>
        <w:jc w:val="center"/>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eastAsia="zh-CN"/>
        </w:rPr>
        <w:t>六</w:t>
      </w:r>
      <w:r>
        <w:rPr>
          <w:rFonts w:hint="eastAsia" w:ascii="仿宋_GB2312" w:eastAsia="仿宋_GB2312"/>
          <w:b/>
          <w:bCs/>
          <w:color w:val="auto"/>
          <w:sz w:val="32"/>
          <w:szCs w:val="32"/>
          <w:highlight w:val="none"/>
        </w:rPr>
        <w:t>章  评选管理</w:t>
      </w:r>
    </w:p>
    <w:p w14:paraId="34FCD01D">
      <w:pPr>
        <w:pageBreakBefore w:val="0"/>
        <w:kinsoku/>
        <w:wordWrap/>
        <w:overflowPunct/>
        <w:topLinePunct w:val="0"/>
        <w:autoSpaceDE/>
        <w:autoSpaceDN/>
        <w:bidi w:val="0"/>
        <w:adjustRightInd/>
        <w:spacing w:line="600" w:lineRule="exact"/>
        <w:ind w:left="0" w:leftChars="0" w:right="0" w:rightChars="0"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eastAsia="zh-CN"/>
        </w:rPr>
        <w:t>十二</w:t>
      </w:r>
      <w:r>
        <w:rPr>
          <w:rFonts w:hint="eastAsia" w:ascii="仿宋_GB2312" w:eastAsia="仿宋_GB2312"/>
          <w:b/>
          <w:bCs/>
          <w:color w:val="auto"/>
          <w:sz w:val="32"/>
          <w:szCs w:val="32"/>
          <w:highlight w:val="none"/>
        </w:rPr>
        <w:t>条</w:t>
      </w:r>
      <w:r>
        <w:rPr>
          <w:rFonts w:hint="eastAsia" w:ascii="仿宋_GB2312" w:eastAsia="仿宋_GB2312"/>
          <w:color w:val="auto"/>
          <w:sz w:val="32"/>
          <w:szCs w:val="32"/>
          <w:highlight w:val="none"/>
        </w:rPr>
        <w:t xml:space="preserve">  评选工作必须做到实事求是，坚持“公平、公正、公开、透明、择优”原则，维护“湖南省公路学会十佳优秀工程师”的权威性和公信力。</w:t>
      </w:r>
    </w:p>
    <w:p w14:paraId="3946AB08">
      <w:pPr>
        <w:pageBreakBefore w:val="0"/>
        <w:kinsoku/>
        <w:wordWrap/>
        <w:overflowPunct/>
        <w:topLinePunct w:val="0"/>
        <w:autoSpaceDE/>
        <w:autoSpaceDN/>
        <w:bidi w:val="0"/>
        <w:adjustRightInd/>
        <w:spacing w:line="600" w:lineRule="exact"/>
        <w:ind w:left="0" w:leftChars="0" w:right="0" w:rightChars="0"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eastAsia="zh-CN"/>
        </w:rPr>
        <w:t>十三</w:t>
      </w:r>
      <w:r>
        <w:rPr>
          <w:rFonts w:hint="eastAsia" w:ascii="仿宋_GB2312" w:eastAsia="仿宋_GB2312"/>
          <w:b/>
          <w:bCs/>
          <w:color w:val="auto"/>
          <w:sz w:val="32"/>
          <w:szCs w:val="32"/>
          <w:highlight w:val="none"/>
        </w:rPr>
        <w:t>条</w:t>
      </w:r>
      <w:r>
        <w:rPr>
          <w:rFonts w:hint="eastAsia" w:ascii="仿宋_GB2312" w:eastAsia="仿宋_GB2312"/>
          <w:color w:val="auto"/>
          <w:sz w:val="32"/>
          <w:szCs w:val="32"/>
          <w:highlight w:val="none"/>
        </w:rPr>
        <w:t xml:space="preserve"> </w:t>
      </w:r>
      <w:r>
        <w:rPr>
          <w:rFonts w:hint="eastAsia" w:ascii="仿宋_GB2312" w:eastAsia="仿宋_GB2312"/>
          <w:b/>
          <w:bCs/>
          <w:color w:val="auto"/>
          <w:sz w:val="32"/>
          <w:szCs w:val="32"/>
          <w:highlight w:val="none"/>
        </w:rPr>
        <w:t xml:space="preserve"> </w:t>
      </w:r>
      <w:r>
        <w:rPr>
          <w:rFonts w:hint="eastAsia" w:ascii="仿宋_GB2312" w:eastAsia="仿宋_GB2312"/>
          <w:color w:val="auto"/>
          <w:sz w:val="32"/>
          <w:szCs w:val="32"/>
          <w:highlight w:val="none"/>
        </w:rPr>
        <w:t>严格推荐条件，突出品德、能力、业绩，保证推荐质量。</w:t>
      </w:r>
    </w:p>
    <w:p w14:paraId="0F4148C7">
      <w:pPr>
        <w:pageBreakBefore w:val="0"/>
        <w:kinsoku/>
        <w:wordWrap/>
        <w:overflowPunct/>
        <w:topLinePunct w:val="0"/>
        <w:autoSpaceDE/>
        <w:autoSpaceDN/>
        <w:bidi w:val="0"/>
        <w:adjustRightInd/>
        <w:spacing w:line="600" w:lineRule="exact"/>
        <w:ind w:left="0" w:leftChars="0" w:right="0" w:rightChars="0"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eastAsia="zh-CN"/>
        </w:rPr>
        <w:t>十四</w:t>
      </w:r>
      <w:r>
        <w:rPr>
          <w:rFonts w:hint="eastAsia" w:ascii="仿宋_GB2312" w:eastAsia="仿宋_GB2312"/>
          <w:b/>
          <w:bCs/>
          <w:color w:val="auto"/>
          <w:sz w:val="32"/>
          <w:szCs w:val="32"/>
          <w:highlight w:val="none"/>
        </w:rPr>
        <w:t>条</w:t>
      </w:r>
      <w:r>
        <w:rPr>
          <w:rFonts w:hint="eastAsia" w:ascii="仿宋_GB2312" w:eastAsia="仿宋_GB2312"/>
          <w:color w:val="auto"/>
          <w:sz w:val="32"/>
          <w:szCs w:val="32"/>
          <w:highlight w:val="none"/>
        </w:rPr>
        <w:t xml:space="preserve">  设立“湖南省公路学会十佳优秀工程师”奖坚持公益为本和诚实守信的原则，不在</w:t>
      </w:r>
      <w:r>
        <w:rPr>
          <w:rFonts w:hint="eastAsia" w:ascii="仿宋_GB2312" w:eastAsia="仿宋_GB2312"/>
          <w:color w:val="auto"/>
          <w:sz w:val="32"/>
          <w:szCs w:val="32"/>
          <w:highlight w:val="none"/>
          <w:lang w:eastAsia="zh-CN"/>
        </w:rPr>
        <w:t>评选</w:t>
      </w:r>
      <w:r>
        <w:rPr>
          <w:rFonts w:hint="eastAsia" w:ascii="仿宋_GB2312" w:eastAsia="仿宋_GB2312"/>
          <w:color w:val="auto"/>
          <w:sz w:val="32"/>
          <w:szCs w:val="32"/>
          <w:highlight w:val="none"/>
        </w:rPr>
        <w:t>活动中收取任何费用。</w:t>
      </w:r>
    </w:p>
    <w:p w14:paraId="774A215D">
      <w:pPr>
        <w:pageBreakBefore w:val="0"/>
        <w:kinsoku/>
        <w:wordWrap/>
        <w:overflowPunct/>
        <w:topLinePunct w:val="0"/>
        <w:autoSpaceDE/>
        <w:autoSpaceDN/>
        <w:bidi w:val="0"/>
        <w:adjustRightInd/>
        <w:spacing w:line="600" w:lineRule="exact"/>
        <w:ind w:left="0" w:leftChars="0" w:right="0" w:rightChars="0" w:firstLine="643" w:firstLineChars="200"/>
        <w:outlineLvl w:val="0"/>
        <w:rPr>
          <w:rFonts w:hint="eastAsia" w:ascii="仿宋_GB2312" w:eastAsia="仿宋_GB2312"/>
          <w:color w:val="auto"/>
          <w:sz w:val="32"/>
          <w:szCs w:val="32"/>
          <w:highlight w:val="none"/>
        </w:rPr>
      </w:pPr>
      <w:bookmarkStart w:id="16" w:name="_Toc1599"/>
      <w:bookmarkStart w:id="17" w:name="_Toc22539"/>
      <w:r>
        <w:rPr>
          <w:rFonts w:hint="eastAsia" w:ascii="仿宋_GB2312" w:eastAsia="仿宋_GB2312"/>
          <w:b/>
          <w:bCs/>
          <w:color w:val="auto"/>
          <w:sz w:val="32"/>
          <w:szCs w:val="32"/>
          <w:highlight w:val="none"/>
        </w:rPr>
        <w:t>第十</w:t>
      </w:r>
      <w:r>
        <w:rPr>
          <w:rFonts w:hint="eastAsia" w:ascii="仿宋_GB2312" w:eastAsia="仿宋_GB2312"/>
          <w:b/>
          <w:bCs/>
          <w:color w:val="auto"/>
          <w:sz w:val="32"/>
          <w:szCs w:val="32"/>
          <w:highlight w:val="none"/>
          <w:lang w:eastAsia="zh-CN"/>
        </w:rPr>
        <w:t>五</w:t>
      </w:r>
      <w:r>
        <w:rPr>
          <w:rFonts w:hint="eastAsia" w:ascii="仿宋_GB2312" w:eastAsia="仿宋_GB2312"/>
          <w:b/>
          <w:bCs/>
          <w:color w:val="auto"/>
          <w:sz w:val="32"/>
          <w:szCs w:val="32"/>
          <w:highlight w:val="none"/>
        </w:rPr>
        <w:t>条</w:t>
      </w:r>
      <w:r>
        <w:rPr>
          <w:rFonts w:hint="eastAsia" w:ascii="仿宋_GB2312" w:eastAsia="仿宋_GB2312"/>
          <w:color w:val="auto"/>
          <w:sz w:val="32"/>
          <w:szCs w:val="32"/>
          <w:highlight w:val="none"/>
        </w:rPr>
        <w:t xml:space="preserve">  有下列情况之一者，撤销获奖者资格：</w:t>
      </w:r>
      <w:bookmarkEnd w:id="16"/>
      <w:bookmarkEnd w:id="17"/>
    </w:p>
    <w:p w14:paraId="47266A4F">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color w:val="auto"/>
          <w:sz w:val="32"/>
          <w:szCs w:val="32"/>
        </w:rPr>
      </w:pPr>
      <w:r>
        <w:rPr>
          <w:rFonts w:hint="eastAsia" w:ascii="仿宋_GB2312" w:eastAsia="仿宋_GB2312"/>
          <w:color w:val="auto"/>
          <w:sz w:val="32"/>
          <w:szCs w:val="32"/>
          <w:highlight w:val="none"/>
        </w:rPr>
        <w:t>（一）丧失或违背“湖南省公路学会十佳优秀工程师”奖所必须具备的政治思想基本</w:t>
      </w:r>
      <w:r>
        <w:rPr>
          <w:rFonts w:hint="eastAsia" w:ascii="仿宋_GB2312" w:eastAsia="仿宋_GB2312"/>
          <w:color w:val="auto"/>
          <w:sz w:val="32"/>
          <w:szCs w:val="32"/>
          <w:highlight w:val="none"/>
          <w:lang w:eastAsia="zh-CN"/>
        </w:rPr>
        <w:t>条件者</w:t>
      </w:r>
      <w:r>
        <w:rPr>
          <w:rFonts w:hint="eastAsia" w:ascii="仿宋_GB2312" w:eastAsia="仿宋_GB2312"/>
          <w:color w:val="auto"/>
          <w:sz w:val="32"/>
          <w:szCs w:val="32"/>
        </w:rPr>
        <w:t>不予评选；</w:t>
      </w:r>
    </w:p>
    <w:p w14:paraId="0AD76638">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（二）触犯刑律，或受行政记大过及以上行政处分，或受留党察看及以上党纪处分的；</w:t>
      </w:r>
    </w:p>
    <w:p w14:paraId="6D7B0687">
      <w:pPr>
        <w:pageBreakBefore w:val="0"/>
        <w:kinsoku/>
        <w:wordWrap/>
        <w:overflowPunct/>
        <w:topLinePunct w:val="0"/>
        <w:autoSpaceDE/>
        <w:autoSpaceDN/>
        <w:bidi w:val="0"/>
        <w:adjustRightInd/>
        <w:spacing w:line="600" w:lineRule="exact"/>
        <w:ind w:left="0" w:leftChars="0" w:right="0" w:righ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（三）学术和其他各种评选活动弄虚作假，骗取“湖南省公路学会十佳优秀工程师”荣誉。</w:t>
      </w:r>
    </w:p>
    <w:p w14:paraId="3B14DA85">
      <w:pPr>
        <w:pageBreakBefore w:val="0"/>
        <w:kinsoku/>
        <w:wordWrap/>
        <w:overflowPunct/>
        <w:topLinePunct w:val="0"/>
        <w:autoSpaceDE/>
        <w:autoSpaceDN/>
        <w:bidi w:val="0"/>
        <w:adjustRightInd/>
        <w:spacing w:line="600" w:lineRule="exact"/>
        <w:ind w:left="0" w:leftChars="0" w:right="0" w:rightChars="0"/>
        <w:jc w:val="center"/>
        <w:rPr>
          <w:rFonts w:hint="eastAsia" w:ascii="仿宋_GB2312" w:eastAsia="仿宋_GB2312"/>
          <w:b/>
          <w:bCs/>
          <w:color w:val="auto"/>
          <w:sz w:val="32"/>
          <w:szCs w:val="32"/>
        </w:rPr>
      </w:pPr>
    </w:p>
    <w:p w14:paraId="6CE38973">
      <w:pPr>
        <w:pageBreakBefore w:val="0"/>
        <w:kinsoku/>
        <w:wordWrap/>
        <w:overflowPunct/>
        <w:topLinePunct w:val="0"/>
        <w:autoSpaceDE/>
        <w:autoSpaceDN/>
        <w:bidi w:val="0"/>
        <w:adjustRightInd/>
        <w:spacing w:line="600" w:lineRule="exact"/>
        <w:ind w:left="0" w:leftChars="0" w:right="0" w:rightChars="0"/>
        <w:jc w:val="center"/>
        <w:rPr>
          <w:rFonts w:hint="eastAsia" w:ascii="仿宋_GB2312" w:eastAsia="仿宋_GB2312"/>
          <w:b/>
          <w:bCs/>
          <w:color w:val="auto"/>
          <w:sz w:val="32"/>
          <w:szCs w:val="32"/>
        </w:rPr>
      </w:pPr>
      <w:r>
        <w:rPr>
          <w:rFonts w:hint="eastAsia" w:ascii="仿宋_GB2312" w:eastAsia="仿宋_GB2312"/>
          <w:b/>
          <w:bCs/>
          <w:color w:val="auto"/>
          <w:sz w:val="32"/>
          <w:szCs w:val="32"/>
        </w:rPr>
        <w:t>第六章  附  则</w:t>
      </w:r>
    </w:p>
    <w:p w14:paraId="4B0B069C">
      <w:pPr>
        <w:pageBreakBefore w:val="0"/>
        <w:kinsoku/>
        <w:wordWrap/>
        <w:overflowPunct/>
        <w:topLinePunct w:val="0"/>
        <w:autoSpaceDE/>
        <w:autoSpaceDN/>
        <w:bidi w:val="0"/>
        <w:adjustRightInd/>
        <w:spacing w:line="600" w:lineRule="exact"/>
        <w:ind w:left="0" w:leftChars="0" w:right="0" w:rightChars="0" w:firstLine="643" w:firstLineChars="200"/>
        <w:rPr>
          <w:rFonts w:hint="eastAsia" w:ascii="仿宋_GB2312" w:eastAsia="仿宋_GB2312"/>
          <w:color w:val="auto"/>
          <w:sz w:val="32"/>
          <w:szCs w:val="32"/>
        </w:rPr>
      </w:pPr>
      <w:r>
        <w:rPr>
          <w:rFonts w:hint="eastAsia" w:ascii="仿宋_GB2312" w:eastAsia="仿宋_GB2312"/>
          <w:b/>
          <w:bCs/>
          <w:color w:val="auto"/>
          <w:sz w:val="32"/>
          <w:szCs w:val="32"/>
        </w:rPr>
        <w:t>第十</w:t>
      </w:r>
      <w:r>
        <w:rPr>
          <w:rFonts w:hint="eastAsia" w:ascii="仿宋_GB2312" w:eastAsia="仿宋_GB2312"/>
          <w:b/>
          <w:bCs/>
          <w:color w:val="auto"/>
          <w:sz w:val="32"/>
          <w:szCs w:val="32"/>
          <w:lang w:eastAsia="zh-CN"/>
        </w:rPr>
        <w:t>六</w:t>
      </w:r>
      <w:r>
        <w:rPr>
          <w:rFonts w:hint="eastAsia" w:ascii="仿宋_GB2312" w:eastAsia="仿宋_GB2312"/>
          <w:b/>
          <w:bCs/>
          <w:color w:val="auto"/>
          <w:sz w:val="32"/>
          <w:szCs w:val="32"/>
        </w:rPr>
        <w:t xml:space="preserve">条 </w:t>
      </w:r>
      <w:r>
        <w:rPr>
          <w:rFonts w:hint="eastAsia" w:ascii="仿宋_GB2312" w:eastAsia="仿宋_GB2312"/>
          <w:color w:val="auto"/>
          <w:sz w:val="32"/>
          <w:szCs w:val="32"/>
        </w:rPr>
        <w:t xml:space="preserve"> 本办法由湖南省公路学会</w:t>
      </w:r>
      <w:r>
        <w:rPr>
          <w:rFonts w:hint="eastAsia" w:ascii="仿宋_GB2312" w:eastAsia="仿宋_GB2312"/>
          <w:color w:val="auto"/>
          <w:sz w:val="32"/>
          <w:szCs w:val="32"/>
          <w:lang w:eastAsia="zh-CN"/>
        </w:rPr>
        <w:t>秘书处</w:t>
      </w:r>
      <w:r>
        <w:rPr>
          <w:rFonts w:hint="eastAsia" w:ascii="仿宋_GB2312" w:eastAsia="仿宋_GB2312"/>
          <w:color w:val="auto"/>
          <w:sz w:val="32"/>
          <w:szCs w:val="32"/>
        </w:rPr>
        <w:t>负责解释。</w:t>
      </w:r>
    </w:p>
    <w:p w14:paraId="6DCBBE26">
      <w:pPr>
        <w:pageBreakBefore w:val="0"/>
        <w:kinsoku/>
        <w:wordWrap/>
        <w:overflowPunct/>
        <w:topLinePunct w:val="0"/>
        <w:autoSpaceDE/>
        <w:autoSpaceDN/>
        <w:bidi w:val="0"/>
        <w:adjustRightInd/>
        <w:spacing w:line="600" w:lineRule="exact"/>
        <w:ind w:left="0" w:leftChars="0" w:right="0" w:rightChars="0" w:firstLine="643" w:firstLineChars="200"/>
        <w:rPr>
          <w:rFonts w:hint="eastAsia" w:ascii="仿宋_GB2312" w:eastAsia="仿宋_GB2312"/>
          <w:color w:val="auto"/>
          <w:sz w:val="32"/>
          <w:szCs w:val="32"/>
        </w:rPr>
      </w:pPr>
      <w:r>
        <w:rPr>
          <w:rFonts w:hint="eastAsia" w:ascii="仿宋_GB2312" w:eastAsia="仿宋_GB2312"/>
          <w:b/>
          <w:bCs/>
          <w:color w:val="auto"/>
          <w:sz w:val="32"/>
          <w:szCs w:val="32"/>
        </w:rPr>
        <w:t>第十</w:t>
      </w:r>
      <w:r>
        <w:rPr>
          <w:rFonts w:hint="eastAsia" w:ascii="仿宋_GB2312" w:eastAsia="仿宋_GB2312"/>
          <w:b/>
          <w:bCs/>
          <w:color w:val="auto"/>
          <w:sz w:val="32"/>
          <w:szCs w:val="32"/>
          <w:lang w:eastAsia="zh-CN"/>
        </w:rPr>
        <w:t>七</w:t>
      </w:r>
      <w:r>
        <w:rPr>
          <w:rFonts w:hint="eastAsia" w:ascii="仿宋_GB2312" w:eastAsia="仿宋_GB2312"/>
          <w:b/>
          <w:bCs/>
          <w:color w:val="auto"/>
          <w:sz w:val="32"/>
          <w:szCs w:val="32"/>
        </w:rPr>
        <w:t>条</w:t>
      </w:r>
      <w:r>
        <w:rPr>
          <w:rFonts w:hint="eastAsia" w:ascii="仿宋_GB2312" w:eastAsia="仿宋_GB2312"/>
          <w:color w:val="auto"/>
          <w:sz w:val="32"/>
          <w:szCs w:val="32"/>
        </w:rPr>
        <w:t xml:space="preserve">  </w:t>
      </w:r>
      <w:r>
        <w:rPr>
          <w:rFonts w:hint="eastAsia" w:ascii="仿宋_GB2312" w:eastAsia="仿宋_GB2312" w:hAnsiTheme="minorHAnsi" w:cstheme="minorBidi"/>
          <w:b w:val="0"/>
          <w:bCs w:val="0"/>
          <w:color w:val="auto"/>
          <w:kern w:val="2"/>
          <w:sz w:val="32"/>
          <w:szCs w:val="32"/>
          <w:lang w:val="en-US" w:eastAsia="zh-CN" w:bidi="ar-SA"/>
        </w:rPr>
        <w:t>本办法经第九届三次理事会审议通过，自2026年1月1日施行，原办法同时废止。</w:t>
      </w:r>
    </w:p>
    <w:p w14:paraId="2D3AE400">
      <w:pPr>
        <w:pStyle w:val="7"/>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CC9F72-591B-4488-A9C6-9BE6F75144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9D29696-381F-48B9-A9D9-F4B70DFE7EC9}"/>
  </w:font>
  <w:font w:name="华文新魏">
    <w:altName w:val="宋体"/>
    <w:panose1 w:val="0201080004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BB1B6C6B-53E8-4684-8EF2-2718D82812B4}"/>
  </w:font>
  <w:font w:name="仿宋_GB2312">
    <w:panose1 w:val="02010609030101010101"/>
    <w:charset w:val="86"/>
    <w:family w:val="auto"/>
    <w:pitch w:val="default"/>
    <w:sig w:usb0="00000001" w:usb1="080E0000" w:usb2="00000000" w:usb3="00000000" w:csb0="00040000" w:csb1="00000000"/>
    <w:embedRegular r:id="rId4" w:fontKey="{FED2B2F6-DF90-48EA-B84C-4C28CBE5F607}"/>
  </w:font>
  <w:font w:name="仿宋">
    <w:panose1 w:val="02010609060101010101"/>
    <w:charset w:val="86"/>
    <w:family w:val="modern"/>
    <w:pitch w:val="default"/>
    <w:sig w:usb0="800002BF" w:usb1="38CF7CFA" w:usb2="00000016" w:usb3="00000000" w:csb0="00040001" w:csb1="00000000"/>
    <w:embedRegular r:id="rId5" w:fontKey="{2F78F09D-8DB0-4A4F-B582-16EECF5836BD}"/>
  </w:font>
  <w:font w:name="方正小标宋_GBK">
    <w:panose1 w:val="03000509000000000000"/>
    <w:charset w:val="86"/>
    <w:family w:val="auto"/>
    <w:pitch w:val="default"/>
    <w:sig w:usb0="00000001" w:usb1="080E0000" w:usb2="00000000" w:usb3="00000000" w:csb0="00040000" w:csb1="00000000"/>
    <w:embedRegular r:id="rId6" w:fontKey="{0FD0BF36-C9CB-4154-A33C-B7692A05CD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C8D0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2728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12728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EC98A5"/>
    <w:multiLevelType w:val="singleLevel"/>
    <w:tmpl w:val="47EC98A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ZmIzOTM4M2I5OWU4YmUyOTkwMDExZjYyY2Y5YTgifQ=="/>
  </w:docVars>
  <w:rsids>
    <w:rsidRoot w:val="00000000"/>
    <w:rsid w:val="028278A6"/>
    <w:rsid w:val="0869448C"/>
    <w:rsid w:val="0A3729CD"/>
    <w:rsid w:val="0AFC1BF2"/>
    <w:rsid w:val="0E6B25E0"/>
    <w:rsid w:val="0F1F2ECD"/>
    <w:rsid w:val="1470633C"/>
    <w:rsid w:val="16A3500D"/>
    <w:rsid w:val="1A5F5BEE"/>
    <w:rsid w:val="1C6E0F71"/>
    <w:rsid w:val="217123C4"/>
    <w:rsid w:val="21C7635B"/>
    <w:rsid w:val="24A02C86"/>
    <w:rsid w:val="25FD4DC6"/>
    <w:rsid w:val="299946CD"/>
    <w:rsid w:val="2F6B34E8"/>
    <w:rsid w:val="35745B66"/>
    <w:rsid w:val="377A454E"/>
    <w:rsid w:val="393D222C"/>
    <w:rsid w:val="3B4A0FCD"/>
    <w:rsid w:val="3E843D84"/>
    <w:rsid w:val="3F8F3124"/>
    <w:rsid w:val="435C3CCA"/>
    <w:rsid w:val="43B73992"/>
    <w:rsid w:val="452759C3"/>
    <w:rsid w:val="469906B2"/>
    <w:rsid w:val="477625D9"/>
    <w:rsid w:val="48E42798"/>
    <w:rsid w:val="51697FDB"/>
    <w:rsid w:val="52F378EA"/>
    <w:rsid w:val="57DE4F7F"/>
    <w:rsid w:val="5D5F468B"/>
    <w:rsid w:val="5E711B37"/>
    <w:rsid w:val="5F37766E"/>
    <w:rsid w:val="652203B7"/>
    <w:rsid w:val="66B76211"/>
    <w:rsid w:val="6D3223E7"/>
    <w:rsid w:val="70026F4C"/>
    <w:rsid w:val="700E441B"/>
    <w:rsid w:val="751E57EB"/>
    <w:rsid w:val="77D762AF"/>
    <w:rsid w:val="7A6E7248"/>
    <w:rsid w:val="7AC87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keepNext w:val="0"/>
      <w:keepLines w:val="0"/>
      <w:widowControl w:val="0"/>
      <w:suppressLineNumbers w:val="0"/>
      <w:spacing w:before="0" w:beforeAutospacing="0" w:after="0" w:afterAutospacing="0"/>
      <w:ind w:left="0" w:right="0"/>
      <w:jc w:val="center"/>
    </w:pPr>
    <w:rPr>
      <w:rFonts w:hint="eastAsia" w:ascii="黑体" w:hAnsi="Calibri" w:eastAsia="华文新魏" w:cs="Times New Roman"/>
      <w:b/>
      <w:bCs/>
      <w:kern w:val="2"/>
      <w:sz w:val="48"/>
      <w:szCs w:val="24"/>
      <w:lang w:val="en-US" w:eastAsia="zh-CN" w:bidi="ar"/>
    </w:rPr>
  </w:style>
  <w:style w:type="paragraph" w:styleId="5">
    <w:name w:val="Title"/>
    <w:basedOn w:val="1"/>
    <w:next w:val="1"/>
    <w:qFormat/>
    <w:uiPriority w:val="0"/>
    <w:pPr>
      <w:spacing w:before="240" w:after="60"/>
      <w:jc w:val="center"/>
      <w:outlineLvl w:val="0"/>
    </w:pPr>
    <w:rPr>
      <w:rFonts w:ascii="Arial" w:hAnsi="Arial"/>
      <w:b/>
      <w:sz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正文首行缩进 21"/>
    <w:basedOn w:val="13"/>
    <w:next w:val="7"/>
    <w:qFormat/>
    <w:uiPriority w:val="0"/>
    <w:pPr>
      <w:ind w:firstLine="420" w:firstLineChars="200"/>
    </w:pPr>
    <w:rPr>
      <w:szCs w:val="20"/>
    </w:rPr>
  </w:style>
  <w:style w:type="paragraph" w:customStyle="1" w:styleId="13">
    <w:name w:val="正文文本缩进1"/>
    <w:basedOn w:val="1"/>
    <w:qFormat/>
    <w:uiPriority w:val="0"/>
    <w:pPr>
      <w:spacing w:after="120"/>
      <w:ind w:left="420" w:leftChars="200"/>
    </w:pPr>
  </w:style>
  <w:style w:type="character" w:customStyle="1" w:styleId="14">
    <w:name w:val="font51"/>
    <w:basedOn w:val="10"/>
    <w:qFormat/>
    <w:uiPriority w:val="0"/>
    <w:rPr>
      <w:rFonts w:hint="eastAsia" w:ascii="宋体" w:hAnsi="宋体" w:eastAsia="宋体" w:cs="宋体"/>
      <w:b/>
      <w:bCs/>
      <w:color w:val="000000"/>
      <w:sz w:val="18"/>
      <w:szCs w:val="18"/>
      <w:u w:val="none"/>
    </w:rPr>
  </w:style>
  <w:style w:type="character" w:customStyle="1" w:styleId="15">
    <w:name w:val="font4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5083</Words>
  <Characters>5327</Characters>
  <Lines>0</Lines>
  <Paragraphs>0</Paragraphs>
  <TotalTime>0</TotalTime>
  <ScaleCrop>false</ScaleCrop>
  <LinksUpToDate>false</LinksUpToDate>
  <CharactersWithSpaces>5741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huangxi</cp:lastModifiedBy>
  <cp:lastPrinted>2023-05-10T08:09:00Z</cp:lastPrinted>
  <dcterms:modified xsi:type="dcterms:W3CDTF">2026-03-24T03:36:45Z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240150C047A94101A8BC3BD623F93AB2_13</vt:lpwstr>
  </property>
  <property fmtid="{D5CDD505-2E9C-101B-9397-08002B2CF9AE}" pid="4" name="KSOTemplateDocerSaveRecord">
    <vt:lpwstr>eyJoZGlkIjoiMWNhNzJmZjk5MTAwMWQ0MzZiZGRiMDAyNmI2M2E3YWYiLCJ1c2VySWQiOiIxNDg0NzkxNzk5In0=</vt:lpwstr>
  </property>
</Properties>
</file>